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6FF8D">
      <w:pPr>
        <w:pStyle w:val="35"/>
        <w:spacing w:line="360" w:lineRule="auto"/>
        <w:jc w:val="both"/>
        <w:rPr>
          <w:rFonts w:ascii="Calibri" w:hAnsi="Calibri" w:cs="Calibri"/>
        </w:rPr>
      </w:pPr>
    </w:p>
    <w:p w14:paraId="53868B2E">
      <w:pPr>
        <w:pStyle w:val="35"/>
        <w:spacing w:line="360" w:lineRule="auto"/>
        <w:jc w:val="both"/>
        <w:rPr>
          <w:rFonts w:ascii="Calibri" w:hAnsi="Calibri" w:cs="Calibri"/>
        </w:rPr>
      </w:pPr>
      <w:r>
        <w:rPr>
          <w:rFonts w:ascii="Calibri" w:hAnsi="Calibri" w:cs="Calibri"/>
        </w:rPr>
        <w:t>¸</w:t>
      </w:r>
      <w:r>
        <w:drawing>
          <wp:inline distT="0" distB="0" distL="0" distR="0">
            <wp:extent cx="1714500"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14500" cy="723900"/>
                    </a:xfrm>
                    <a:prstGeom prst="rect">
                      <a:avLst/>
                    </a:prstGeom>
                    <a:noFill/>
                    <a:ln>
                      <a:noFill/>
                    </a:ln>
                  </pic:spPr>
                </pic:pic>
              </a:graphicData>
            </a:graphic>
          </wp:inline>
        </w:drawing>
      </w:r>
    </w:p>
    <w:p w14:paraId="6B963E12">
      <w:pPr>
        <w:pStyle w:val="35"/>
        <w:jc w:val="both"/>
        <w:rPr>
          <w:rFonts w:ascii="Calibri" w:hAnsi="Calibri" w:cs="Calibri"/>
        </w:rPr>
      </w:pPr>
      <w:r>
        <w:rPr>
          <w:rFonts w:ascii="Calibri" w:hAnsi="Calibri" w:cs="Calibri"/>
        </w:rPr>
        <w:t>Selo 120, Premantura, 52100 Pula</w:t>
      </w:r>
    </w:p>
    <w:p w14:paraId="7DD83AFC">
      <w:pPr>
        <w:pStyle w:val="35"/>
        <w:jc w:val="both"/>
        <w:rPr>
          <w:rFonts w:ascii="Calibri" w:hAnsi="Calibri" w:cs="Calibri"/>
        </w:rPr>
      </w:pPr>
      <w:r>
        <w:rPr>
          <w:rFonts w:ascii="Calibri" w:hAnsi="Calibri" w:cs="Calibri"/>
        </w:rPr>
        <w:t>Tel. +385 52 / 575-283</w:t>
      </w:r>
    </w:p>
    <w:p w14:paraId="6B5BDEE3">
      <w:pPr>
        <w:pStyle w:val="35"/>
        <w:jc w:val="both"/>
        <w:rPr>
          <w:rFonts w:ascii="Calibri" w:hAnsi="Calibri" w:cs="Calibri"/>
        </w:rPr>
      </w:pPr>
      <w:r>
        <w:rPr>
          <w:rFonts w:ascii="Calibri" w:hAnsi="Calibri" w:cs="Calibri"/>
        </w:rPr>
        <w:t>OIB 09968170983</w:t>
      </w:r>
    </w:p>
    <w:p w14:paraId="3E82A8B8">
      <w:pPr>
        <w:pStyle w:val="35"/>
        <w:jc w:val="both"/>
        <w:rPr>
          <w:rStyle w:val="36"/>
          <w:rFonts w:ascii="Calibri" w:hAnsi="Calibri" w:cs="Calibri" w:eastAsiaTheme="majorEastAsia"/>
        </w:rPr>
      </w:pPr>
      <w:r>
        <w:fldChar w:fldCharType="begin"/>
      </w:r>
      <w:r>
        <w:instrText xml:space="preserve"> HYPERLINK "file:///C:\\Users\\Ju%20Korisnik\\AppData\\Local\\Microsoft\\Windows\\INetCache\\Ju%20Korisnik\\edukacija\\Desktop\\www.kamenjak.hr" </w:instrText>
      </w:r>
      <w:r>
        <w:fldChar w:fldCharType="separate"/>
      </w:r>
      <w:r>
        <w:rPr>
          <w:rStyle w:val="36"/>
          <w:rFonts w:ascii="Calibri" w:hAnsi="Calibri" w:cs="Calibri" w:eastAsiaTheme="majorEastAsia"/>
        </w:rPr>
        <w:t>www.kamenjak.hr</w:t>
      </w:r>
      <w:r>
        <w:rPr>
          <w:rStyle w:val="36"/>
          <w:rFonts w:ascii="Calibri" w:hAnsi="Calibri" w:cs="Calibri" w:eastAsiaTheme="majorEastAsia"/>
        </w:rPr>
        <w:fldChar w:fldCharType="end"/>
      </w:r>
    </w:p>
    <w:p w14:paraId="358F773B">
      <w:pPr>
        <w:pStyle w:val="35"/>
        <w:jc w:val="both"/>
        <w:rPr>
          <w:rFonts w:hint="default" w:eastAsiaTheme="majorEastAsia"/>
          <w:lang w:val="hr-HR"/>
        </w:rPr>
      </w:pPr>
      <w:r>
        <w:rPr>
          <w:rFonts w:ascii="Calibri" w:hAnsi="Calibri" w:cs="Calibri"/>
        </w:rPr>
        <w:t xml:space="preserve">KLASA:  </w:t>
      </w:r>
      <w:r>
        <w:rPr>
          <w:rFonts w:hint="default" w:ascii="Calibri" w:hAnsi="Calibri" w:cs="Calibri"/>
          <w:lang w:val="hr-HR"/>
        </w:rPr>
        <w:t>400-02/25-01/07</w:t>
      </w:r>
    </w:p>
    <w:p w14:paraId="5BDDEAD9">
      <w:pPr>
        <w:pStyle w:val="35"/>
        <w:jc w:val="both"/>
        <w:rPr>
          <w:rFonts w:hint="default" w:ascii="Calibri" w:hAnsi="Calibri" w:cs="Calibri"/>
          <w:lang w:val="hr-HR"/>
        </w:rPr>
      </w:pPr>
      <w:r>
        <w:rPr>
          <w:rFonts w:ascii="Calibri" w:hAnsi="Calibri" w:cs="Calibri"/>
        </w:rPr>
        <w:t xml:space="preserve">URBROJ:  </w:t>
      </w:r>
      <w:r>
        <w:rPr>
          <w:rFonts w:hint="default" w:ascii="Calibri" w:hAnsi="Calibri" w:cs="Calibri"/>
          <w:lang w:val="hr-HR"/>
        </w:rPr>
        <w:t>2168/02-53/02-25-1</w:t>
      </w:r>
    </w:p>
    <w:p w14:paraId="6B876D8E">
      <w:pPr>
        <w:autoSpaceDE w:val="0"/>
        <w:autoSpaceDN w:val="0"/>
        <w:adjustRightInd w:val="0"/>
        <w:spacing w:line="360" w:lineRule="auto"/>
        <w:jc w:val="both"/>
        <w:rPr>
          <w:rFonts w:ascii="Calibri" w:hAnsi="Calibri" w:cs="Calibri"/>
        </w:rPr>
      </w:pPr>
      <w:r>
        <w:rPr>
          <w:rFonts w:ascii="Calibri" w:hAnsi="Calibri" w:cs="Calibri"/>
        </w:rPr>
        <w:t xml:space="preserve"> </w:t>
      </w:r>
    </w:p>
    <w:p w14:paraId="4582E1EA">
      <w:pPr>
        <w:tabs>
          <w:tab w:val="left" w:pos="3975"/>
          <w:tab w:val="left" w:pos="31680"/>
        </w:tabs>
        <w:autoSpaceDE w:val="0"/>
        <w:autoSpaceDN w:val="0"/>
        <w:adjustRightInd w:val="0"/>
        <w:spacing w:line="360" w:lineRule="auto"/>
        <w:jc w:val="both"/>
        <w:rPr>
          <w:rFonts w:ascii="Calibri" w:hAnsi="Calibri" w:cs="Calibri"/>
        </w:rPr>
      </w:pPr>
      <w:r>
        <w:rPr>
          <w:rFonts w:ascii="Calibri" w:hAnsi="Calibri" w:cs="Calibri"/>
        </w:rPr>
        <w:tab/>
      </w:r>
    </w:p>
    <w:p w14:paraId="49219544">
      <w:pPr>
        <w:autoSpaceDE w:val="0"/>
        <w:autoSpaceDN w:val="0"/>
        <w:adjustRightInd w:val="0"/>
        <w:spacing w:line="360" w:lineRule="auto"/>
        <w:jc w:val="both"/>
        <w:rPr>
          <w:rFonts w:ascii="Calibri" w:hAnsi="Calibri" w:cs="Calibri"/>
        </w:rPr>
      </w:pPr>
      <w:r>
        <w:rPr>
          <w:rFonts w:ascii="Calibri" w:hAnsi="Calibri" w:cs="Calibri"/>
        </w:rPr>
        <w:t xml:space="preserve"> </w:t>
      </w:r>
    </w:p>
    <w:p w14:paraId="28682194">
      <w:pPr>
        <w:autoSpaceDE w:val="0"/>
        <w:autoSpaceDN w:val="0"/>
        <w:adjustRightInd w:val="0"/>
        <w:spacing w:line="360" w:lineRule="auto"/>
        <w:jc w:val="both"/>
        <w:rPr>
          <w:rFonts w:ascii="Calibri" w:hAnsi="Calibri" w:cs="Calibri"/>
        </w:rPr>
      </w:pPr>
      <w:r>
        <w:rPr>
          <w:rFonts w:ascii="Calibri" w:hAnsi="Calibri" w:cs="Calibri"/>
        </w:rPr>
        <w:t xml:space="preserve"> </w:t>
      </w:r>
    </w:p>
    <w:p w14:paraId="3DDCF65E">
      <w:pPr>
        <w:autoSpaceDE w:val="0"/>
        <w:autoSpaceDN w:val="0"/>
        <w:adjustRightInd w:val="0"/>
        <w:spacing w:line="360" w:lineRule="auto"/>
        <w:jc w:val="both"/>
        <w:rPr>
          <w:rFonts w:ascii="Calibri" w:hAnsi="Calibri" w:cs="Calibri"/>
        </w:rPr>
      </w:pPr>
      <w:r>
        <w:rPr>
          <w:rFonts w:ascii="Calibri" w:hAnsi="Calibri" w:cs="Calibri"/>
        </w:rPr>
        <w:t xml:space="preserve"> </w:t>
      </w:r>
    </w:p>
    <w:p w14:paraId="60E4588D">
      <w:pPr>
        <w:autoSpaceDE w:val="0"/>
        <w:autoSpaceDN w:val="0"/>
        <w:adjustRightInd w:val="0"/>
        <w:spacing w:line="360" w:lineRule="auto"/>
        <w:jc w:val="both"/>
        <w:rPr>
          <w:rFonts w:ascii="Calibri" w:hAnsi="Calibri" w:cs="Calibri"/>
        </w:rPr>
      </w:pPr>
      <w:r>
        <w:rPr>
          <w:rFonts w:ascii="Calibri" w:hAnsi="Calibri" w:cs="Calibri"/>
        </w:rPr>
        <w:t xml:space="preserve"> </w:t>
      </w:r>
    </w:p>
    <w:p w14:paraId="33260259">
      <w:pPr>
        <w:autoSpaceDE w:val="0"/>
        <w:autoSpaceDN w:val="0"/>
        <w:adjustRightInd w:val="0"/>
        <w:spacing w:line="360" w:lineRule="auto"/>
        <w:jc w:val="center"/>
        <w:rPr>
          <w:rFonts w:ascii="Calibri" w:hAnsi="Calibri" w:cs="Calibri"/>
          <w:b/>
        </w:rPr>
      </w:pPr>
      <w:r>
        <w:rPr>
          <w:rFonts w:ascii="Calibri" w:hAnsi="Calibri" w:cs="Calibri"/>
          <w:b/>
        </w:rPr>
        <w:t xml:space="preserve"> Financijski plan Javne ustanove Kamenjak</w:t>
      </w:r>
    </w:p>
    <w:p w14:paraId="5434E41A">
      <w:pPr>
        <w:autoSpaceDE w:val="0"/>
        <w:autoSpaceDN w:val="0"/>
        <w:adjustRightInd w:val="0"/>
        <w:spacing w:line="360" w:lineRule="auto"/>
        <w:jc w:val="center"/>
        <w:rPr>
          <w:rFonts w:ascii="Calibri" w:hAnsi="Calibri" w:cs="Calibri"/>
          <w:b/>
        </w:rPr>
      </w:pPr>
      <w:r>
        <w:rPr>
          <w:rFonts w:ascii="Calibri" w:hAnsi="Calibri" w:cs="Calibri"/>
          <w:b/>
        </w:rPr>
        <w:t>za 2026. godinu</w:t>
      </w:r>
    </w:p>
    <w:p w14:paraId="0C1F9623">
      <w:pPr>
        <w:autoSpaceDE w:val="0"/>
        <w:autoSpaceDN w:val="0"/>
        <w:adjustRightInd w:val="0"/>
        <w:spacing w:line="360" w:lineRule="auto"/>
        <w:jc w:val="both"/>
        <w:rPr>
          <w:rFonts w:ascii="Calibri" w:hAnsi="Calibri" w:cs="Calibri"/>
        </w:rPr>
      </w:pPr>
      <w:r>
        <w:rPr>
          <w:rFonts w:ascii="Calibri" w:hAnsi="Calibri" w:cs="Calibri"/>
        </w:rPr>
        <w:t xml:space="preserve"> </w:t>
      </w:r>
    </w:p>
    <w:p w14:paraId="32CF6447"/>
    <w:p w14:paraId="5946CE09"/>
    <w:p w14:paraId="0C5B0BBC"/>
    <w:p w14:paraId="1BDDE452"/>
    <w:p w14:paraId="2A8CDA08"/>
    <w:p w14:paraId="7895403E"/>
    <w:p w14:paraId="10CE747A"/>
    <w:p w14:paraId="5B5719CD"/>
    <w:p w14:paraId="3785B121"/>
    <w:p w14:paraId="1EE908CC"/>
    <w:p w14:paraId="6D032A5C"/>
    <w:p w14:paraId="2D7D0ABA"/>
    <w:p w14:paraId="31114C6D"/>
    <w:p w14:paraId="7FADB6AE"/>
    <w:p w14:paraId="46461D2F"/>
    <w:p w14:paraId="0ADA642D"/>
    <w:p w14:paraId="7741CC7D"/>
    <w:p w14:paraId="324ED5D1"/>
    <w:p w14:paraId="156D76E3"/>
    <w:p w14:paraId="2376B2A4"/>
    <w:p w14:paraId="1BAFFEB1"/>
    <w:p w14:paraId="49CAA038"/>
    <w:p w14:paraId="7D716EF7"/>
    <w:p w14:paraId="03BAE5C8"/>
    <w:p w14:paraId="340DDA70"/>
    <w:p w14:paraId="1281B7AF"/>
    <w:p w14:paraId="15706282">
      <w:r>
        <w:rPr>
          <w:rFonts w:hint="default" w:ascii="Calibri" w:hAnsi="Calibri" w:cs="Calibri"/>
          <w:b/>
          <w:bCs/>
          <w:sz w:val="20"/>
          <w:szCs w:val="20"/>
          <w:lang w:val="hr-HR"/>
        </w:rPr>
        <w:t>Tablica 1.</w:t>
      </w:r>
      <w:r>
        <w:rPr>
          <w:rFonts w:ascii="Calibri" w:hAnsi="Calibri" w:cs="Calibri"/>
          <w:b/>
          <w:bCs/>
          <w:sz w:val="20"/>
          <w:szCs w:val="20"/>
        </w:rPr>
        <w:t xml:space="preserve"> </w:t>
      </w:r>
      <w:r>
        <w:rPr>
          <w:rFonts w:hint="default" w:ascii="Calibri" w:hAnsi="Calibri" w:cs="Calibri"/>
          <w:b/>
          <w:bCs/>
          <w:sz w:val="20"/>
          <w:szCs w:val="20"/>
          <w:lang w:val="hr-HR"/>
        </w:rPr>
        <w:t>Usporedni prikaz planiranih prihoda i rashoda za 2026. godinu</w:t>
      </w:r>
    </w:p>
    <w:p w14:paraId="137FD5F8"/>
    <w:tbl>
      <w:tblPr>
        <w:tblStyle w:val="12"/>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240"/>
        <w:gridCol w:w="1235"/>
        <w:gridCol w:w="3587"/>
        <w:gridCol w:w="2210"/>
      </w:tblGrid>
      <w:tr w14:paraId="4307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07E963B5">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RAZRED</w:t>
            </w:r>
          </w:p>
        </w:tc>
        <w:tc>
          <w:tcPr>
            <w:tcW w:w="240" w:type="dxa"/>
            <w:tcBorders>
              <w:top w:val="single" w:color="000000" w:sz="2" w:space="0"/>
              <w:left w:val="single" w:color="000000" w:sz="2" w:space="0"/>
              <w:bottom w:val="single" w:color="000000" w:sz="2" w:space="0"/>
              <w:right w:val="single" w:color="000000" w:sz="2" w:space="0"/>
            </w:tcBorders>
            <w:shd w:val="clear" w:color="auto" w:fill="D9D9D9"/>
            <w:vAlign w:val="center"/>
          </w:tcPr>
          <w:p w14:paraId="7ADFB225">
            <w:pPr>
              <w:keepNext w:val="0"/>
              <w:keepLines w:val="0"/>
              <w:widowControl/>
              <w:suppressLineNumbers w:val="0"/>
              <w:jc w:val="center"/>
              <w:textAlignment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6FCF1515">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SKUPINA</w:t>
            </w:r>
          </w:p>
        </w:tc>
        <w:tc>
          <w:tcPr>
            <w:tcW w:w="3587"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405A4FC9">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 xml:space="preserve">VRSTA PRIHODA / RASHODA </w:t>
            </w:r>
          </w:p>
        </w:tc>
        <w:tc>
          <w:tcPr>
            <w:tcW w:w="2210" w:type="dxa"/>
            <w:tcBorders>
              <w:top w:val="single" w:color="000000" w:sz="2" w:space="0"/>
              <w:left w:val="single" w:color="000000" w:sz="2" w:space="0"/>
              <w:bottom w:val="single" w:color="000000" w:sz="2" w:space="0"/>
              <w:right w:val="single" w:color="000000" w:sz="2" w:space="0"/>
            </w:tcBorders>
            <w:shd w:val="clear" w:color="auto" w:fill="D0CECE"/>
            <w:vAlign w:val="center"/>
          </w:tcPr>
          <w:p w14:paraId="3F6F147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PLAN 2026   EUR</w:t>
            </w:r>
          </w:p>
        </w:tc>
      </w:tr>
      <w:tr w14:paraId="0D15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30B18A10">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00C9E42A">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B996334">
            <w:pPr>
              <w:jc w:val="cente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071A4629">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245ACDE5">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2.200.100</w:t>
            </w:r>
          </w:p>
        </w:tc>
      </w:tr>
      <w:tr w14:paraId="6F92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B383EC">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CEF07E">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D5EBB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9F4991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prodaje roba i pružanja usluga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AB8CE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14.500</w:t>
            </w:r>
          </w:p>
        </w:tc>
      </w:tr>
      <w:tr w14:paraId="1380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D12195">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B398A7">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6D660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11D805AB">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prodaje robe i pružanje usluga po  posebnim propisima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D6207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1.637.000</w:t>
            </w:r>
          </w:p>
        </w:tc>
      </w:tr>
      <w:tr w14:paraId="20E6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F92300">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F1AC5E">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906B0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C4EBFD2">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imovine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50940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2190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A4BF0F">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63E666">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427BA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2682362">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donacija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70A3E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523.600</w:t>
            </w:r>
          </w:p>
        </w:tc>
      </w:tr>
      <w:tr w14:paraId="4816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F97493">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A3C948C">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269F5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36</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48E635A5">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Ostali  prihodi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4F88B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w:t>
            </w:r>
          </w:p>
        </w:tc>
      </w:tr>
      <w:tr w14:paraId="0F2A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3BFFAB9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3662A51C">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D811046">
            <w:pPr>
              <w:jc w:val="cente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4D397DBA">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B34948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3.406.910</w:t>
            </w:r>
          </w:p>
        </w:tc>
      </w:tr>
      <w:tr w14:paraId="65A9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21FF12">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66318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3365B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E4DF444">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Rashodi za radnike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CCB88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880.000</w:t>
            </w:r>
          </w:p>
        </w:tc>
      </w:tr>
      <w:tr w14:paraId="2629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C1E2CB">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064CE6">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5C9D0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17A084D5">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E5F90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2.353.910</w:t>
            </w:r>
          </w:p>
        </w:tc>
      </w:tr>
      <w:tr w14:paraId="1E45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FA3DD6">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E2DAD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1F6E5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9605FCB">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Rashodi amortizacije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C810F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130.000</w:t>
            </w:r>
          </w:p>
        </w:tc>
      </w:tr>
      <w:tr w14:paraId="61E0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C75DB6">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8CFBC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100A1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37E6738">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Financijski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9130E7">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27.700</w:t>
            </w:r>
          </w:p>
        </w:tc>
      </w:tr>
      <w:tr w14:paraId="7503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553E3B">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FAEB8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438E6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5CF2AA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Sponzorstvo</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B80B39">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0F17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286B5A">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EDCAA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ED27F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46</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3A038C2">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Ostali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63D80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5.300</w:t>
            </w:r>
          </w:p>
        </w:tc>
      </w:tr>
      <w:tr w14:paraId="2ECF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1AE8CEED">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3D6AE221">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3EC0EE17">
            <w:pPr>
              <w:jc w:val="cente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07FDB3C1">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Vlastiti izvori - višak prihoda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77F75FB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1.042.331</w:t>
            </w:r>
          </w:p>
        </w:tc>
      </w:tr>
      <w:tr w14:paraId="0F4C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1D4108">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9EFE6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176E7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C0A6D8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Rezultat poslovanja - višak/manjak tekuće godine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7B7AD9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-1.206.810</w:t>
            </w:r>
          </w:p>
        </w:tc>
      </w:tr>
      <w:tr w14:paraId="4A9B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97A036">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FBCED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85B11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DBA4C9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Rezultat poslovanja - višak iz prethodnih godina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D21B8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2.249.141</w:t>
            </w:r>
          </w:p>
        </w:tc>
      </w:tr>
      <w:tr w14:paraId="2199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nil"/>
              <w:left w:val="nil"/>
              <w:bottom w:val="nil"/>
              <w:right w:val="nil"/>
            </w:tcBorders>
            <w:shd w:val="clear" w:color="auto" w:fill="auto"/>
            <w:vAlign w:val="center"/>
          </w:tcPr>
          <w:p w14:paraId="2D12A801">
            <w:pPr>
              <w:jc w:val="center"/>
              <w:rPr>
                <w:rFonts w:hint="default" w:ascii="Arial" w:hAnsi="Arial" w:cs="Arial"/>
                <w:i w:val="0"/>
                <w:iCs w:val="0"/>
                <w:color w:val="000000"/>
                <w:sz w:val="15"/>
                <w:szCs w:val="15"/>
                <w:u w:val="none"/>
                <w:lang w:val="hr-HR"/>
              </w:rPr>
            </w:pPr>
            <w:r>
              <w:rPr>
                <w:rFonts w:hint="default" w:ascii="Arial" w:hAnsi="Arial" w:cs="Arial"/>
                <w:b/>
                <w:bCs/>
                <w:i w:val="0"/>
                <w:iCs w:val="0"/>
                <w:color w:val="000000"/>
                <w:sz w:val="15"/>
                <w:szCs w:val="15"/>
                <w:u w:val="none"/>
                <w:lang w:val="hr-HR"/>
              </w:rPr>
              <w:t>Tablica 2.</w:t>
            </w:r>
          </w:p>
        </w:tc>
        <w:tc>
          <w:tcPr>
            <w:tcW w:w="240" w:type="dxa"/>
            <w:tcBorders>
              <w:top w:val="nil"/>
              <w:left w:val="nil"/>
              <w:bottom w:val="nil"/>
              <w:right w:val="nil"/>
            </w:tcBorders>
            <w:shd w:val="clear" w:color="auto" w:fill="auto"/>
            <w:vAlign w:val="center"/>
          </w:tcPr>
          <w:p w14:paraId="0394587A">
            <w:pPr>
              <w:jc w:val="center"/>
              <w:rPr>
                <w:rFonts w:hint="default" w:ascii="Arial" w:hAnsi="Arial" w:cs="Arial"/>
                <w:i w:val="0"/>
                <w:iCs w:val="0"/>
                <w:color w:val="000000"/>
                <w:sz w:val="15"/>
                <w:szCs w:val="15"/>
                <w:u w:val="none"/>
              </w:rPr>
            </w:pPr>
          </w:p>
        </w:tc>
        <w:tc>
          <w:tcPr>
            <w:tcW w:w="1235" w:type="dxa"/>
            <w:tcBorders>
              <w:top w:val="nil"/>
              <w:left w:val="nil"/>
              <w:bottom w:val="nil"/>
              <w:right w:val="nil"/>
            </w:tcBorders>
            <w:shd w:val="clear" w:color="auto" w:fill="auto"/>
            <w:vAlign w:val="center"/>
          </w:tcPr>
          <w:p w14:paraId="55DED3BD">
            <w:pPr>
              <w:jc w:val="center"/>
              <w:rPr>
                <w:rFonts w:hint="default" w:ascii="Arial" w:hAnsi="Arial" w:cs="Arial"/>
                <w:i w:val="0"/>
                <w:iCs w:val="0"/>
                <w:color w:val="000000"/>
                <w:sz w:val="15"/>
                <w:szCs w:val="15"/>
                <w:u w:val="none"/>
              </w:rPr>
            </w:pPr>
          </w:p>
        </w:tc>
        <w:tc>
          <w:tcPr>
            <w:tcW w:w="3587" w:type="dxa"/>
            <w:tcBorders>
              <w:top w:val="nil"/>
              <w:left w:val="nil"/>
              <w:bottom w:val="nil"/>
              <w:right w:val="nil"/>
            </w:tcBorders>
            <w:shd w:val="clear" w:color="auto" w:fill="auto"/>
            <w:vAlign w:val="center"/>
          </w:tcPr>
          <w:p w14:paraId="55A83DAD">
            <w:pPr>
              <w:jc w:val="left"/>
              <w:rPr>
                <w:rFonts w:hint="default" w:ascii="Arial" w:hAnsi="Arial" w:cs="Arial"/>
                <w:i w:val="0"/>
                <w:iCs w:val="0"/>
                <w:color w:val="000000"/>
                <w:sz w:val="15"/>
                <w:szCs w:val="15"/>
                <w:u w:val="none"/>
              </w:rPr>
            </w:pP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0DAE77">
            <w:pPr>
              <w:jc w:val="right"/>
              <w:rPr>
                <w:rFonts w:hint="default" w:ascii="Arial" w:hAnsi="Arial" w:cs="Arial"/>
                <w:i w:val="0"/>
                <w:iCs w:val="0"/>
                <w:color w:val="000000"/>
                <w:sz w:val="15"/>
                <w:szCs w:val="15"/>
                <w:u w:val="none"/>
              </w:rPr>
            </w:pPr>
          </w:p>
        </w:tc>
      </w:tr>
      <w:tr w14:paraId="2160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63968B37">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OZNAKA</w:t>
            </w:r>
          </w:p>
        </w:tc>
        <w:tc>
          <w:tcPr>
            <w:tcW w:w="240"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07297124">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30FE67B7">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KONTO</w:t>
            </w:r>
          </w:p>
        </w:tc>
        <w:tc>
          <w:tcPr>
            <w:tcW w:w="3587" w:type="dxa"/>
            <w:tcBorders>
              <w:top w:val="single" w:color="000000" w:sz="2" w:space="0"/>
              <w:left w:val="single" w:color="000000" w:sz="2" w:space="0"/>
              <w:bottom w:val="single" w:color="000000" w:sz="2" w:space="0"/>
              <w:right w:val="nil"/>
            </w:tcBorders>
            <w:shd w:val="clear" w:color="auto" w:fill="D9D9D9"/>
            <w:noWrap/>
            <w:vAlign w:val="center"/>
          </w:tcPr>
          <w:p w14:paraId="799BCE3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VRSTA PRIHODA</w:t>
            </w:r>
          </w:p>
        </w:tc>
        <w:tc>
          <w:tcPr>
            <w:tcW w:w="2210" w:type="dxa"/>
            <w:tcBorders>
              <w:top w:val="single" w:color="000000" w:sz="2" w:space="0"/>
              <w:left w:val="single" w:color="000000" w:sz="2" w:space="0"/>
              <w:bottom w:val="single" w:color="000000" w:sz="2" w:space="0"/>
              <w:right w:val="single" w:color="000000" w:sz="2" w:space="0"/>
            </w:tcBorders>
            <w:shd w:val="clear" w:color="auto" w:fill="D9D9D9"/>
            <w:vAlign w:val="center"/>
          </w:tcPr>
          <w:p w14:paraId="22AB6966">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PLAN 202</w:t>
            </w:r>
            <w:r>
              <w:rPr>
                <w:rFonts w:hint="default" w:ascii="Arial" w:hAnsi="Arial" w:eastAsia="SimSun" w:cs="Arial"/>
                <w:b/>
                <w:bCs/>
                <w:i w:val="0"/>
                <w:iCs w:val="0"/>
                <w:color w:val="000000"/>
                <w:kern w:val="0"/>
                <w:sz w:val="15"/>
                <w:szCs w:val="15"/>
                <w:u w:val="none"/>
                <w:lang w:val="hr-HR" w:eastAsia="zh-CN" w:bidi="ar"/>
              </w:rPr>
              <w:t>6</w:t>
            </w:r>
            <w:bookmarkStart w:id="0" w:name="_GoBack"/>
            <w:bookmarkEnd w:id="0"/>
            <w:r>
              <w:rPr>
                <w:rFonts w:hint="default" w:ascii="Arial" w:hAnsi="Arial" w:eastAsia="SimSun" w:cs="Arial"/>
                <w:b/>
                <w:bCs/>
                <w:i w:val="0"/>
                <w:iCs w:val="0"/>
                <w:color w:val="000000"/>
                <w:kern w:val="0"/>
                <w:sz w:val="15"/>
                <w:szCs w:val="15"/>
                <w:u w:val="none"/>
                <w:lang w:val="en-US" w:eastAsia="zh-CN" w:bidi="ar"/>
              </w:rPr>
              <w:t xml:space="preserve">  EUR</w:t>
            </w:r>
          </w:p>
        </w:tc>
      </w:tr>
      <w:tr w14:paraId="3D6B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noWrap/>
            <w:vAlign w:val="center"/>
          </w:tcPr>
          <w:p w14:paraId="4FFC5A4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w:t>
            </w:r>
          </w:p>
        </w:tc>
        <w:tc>
          <w:tcPr>
            <w:tcW w:w="240" w:type="dxa"/>
            <w:tcBorders>
              <w:top w:val="single" w:color="000000" w:sz="2" w:space="0"/>
              <w:left w:val="single" w:color="000000" w:sz="2" w:space="0"/>
              <w:bottom w:val="single" w:color="000000" w:sz="2" w:space="0"/>
              <w:right w:val="single" w:color="000000" w:sz="2" w:space="0"/>
            </w:tcBorders>
            <w:shd w:val="clear" w:color="auto" w:fill="E2EFDA"/>
            <w:noWrap/>
            <w:vAlign w:val="center"/>
          </w:tcPr>
          <w:p w14:paraId="3ACB8FC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noWrap/>
            <w:vAlign w:val="center"/>
          </w:tcPr>
          <w:p w14:paraId="120C44B3">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noWrap/>
            <w:vAlign w:val="center"/>
          </w:tcPr>
          <w:p w14:paraId="74DA0290">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UKUPNO PRIHODI</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C1158A8">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2.200.100</w:t>
            </w:r>
          </w:p>
        </w:tc>
      </w:tr>
      <w:tr w14:paraId="2BD2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2387360D">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w:t>
            </w:r>
          </w:p>
        </w:tc>
        <w:tc>
          <w:tcPr>
            <w:tcW w:w="24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0D3B85D3">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29AB3D2E">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A9D08E"/>
            <w:vAlign w:val="center"/>
          </w:tcPr>
          <w:p w14:paraId="170EF2EC">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JAVNA USTANOVA KAMENJAK</w:t>
            </w:r>
          </w:p>
        </w:tc>
        <w:tc>
          <w:tcPr>
            <w:tcW w:w="221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42EAC17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2.200.100</w:t>
            </w:r>
          </w:p>
        </w:tc>
      </w:tr>
      <w:tr w14:paraId="6E62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C92594">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FB5C3A">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A84CE85">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A412EBA">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8963A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2.200.100</w:t>
            </w:r>
          </w:p>
        </w:tc>
      </w:tr>
      <w:tr w14:paraId="0598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0E37B9">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2D7547">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8A3874">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00243BB">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prodaje roba i pružanja usluga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9AD336">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14.500</w:t>
            </w:r>
          </w:p>
        </w:tc>
      </w:tr>
      <w:tr w14:paraId="4759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A9C245">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F6D2CF">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CA1871">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4984727">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prodaje roba i pružanja usluga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2E9DDF">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14.500</w:t>
            </w:r>
          </w:p>
        </w:tc>
      </w:tr>
      <w:tr w14:paraId="75CF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CDD3C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B71F2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53CEE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77E0AE4">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prodaje karata, vodića i knjiga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0B49D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w:t>
            </w:r>
          </w:p>
        </w:tc>
      </w:tr>
      <w:tr w14:paraId="7E6E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99813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B15F7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DDCFD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3112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E3FAF29">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 od prefakturiranja selektivnog odvajanja i odvoza otpada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35709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6675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804A7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7AE22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47EE0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3112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56FFF1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 od edukativnih programa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EE5B3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499D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B53070">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B2365C">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3E6A42">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CE8F197">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prodaje roba i pružanja usluga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648049">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1.637.000</w:t>
            </w:r>
          </w:p>
        </w:tc>
      </w:tr>
      <w:tr w14:paraId="0494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C6B14E">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CF5AD5">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02622A">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2A003EC">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prodaje roba i pružanja usluga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1671E9">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1.637.000</w:t>
            </w:r>
          </w:p>
        </w:tc>
      </w:tr>
      <w:tr w14:paraId="42E4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F61626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P1.4</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676CB9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AD7A1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3112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547D9F57">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ulaznica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9692C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1.600.000</w:t>
            </w:r>
          </w:p>
        </w:tc>
      </w:tr>
      <w:tr w14:paraId="2C30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74128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17723C">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01D77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3112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3E460A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koncesijskih i ostalih odobrenja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C44F4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77AB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DFDF9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P1.6</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669BFF">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19CE4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3112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A6D6F5E">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 od naplate kazni na zaštićenom području</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B9AC2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3160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3860F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5A643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77F71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3112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4C49335">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iz ostalih izvora - dozvole za snimanje, fotografiranje i dr.</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A4AF1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492C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FADA7E">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B9C05F">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CE4BF2">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4A06398">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imovine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6F2C4A">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5.000</w:t>
            </w:r>
          </w:p>
        </w:tc>
      </w:tr>
      <w:tr w14:paraId="1736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29776D">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C4B38A">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EA86F0">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341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C464B60">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financijske imovine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C9AF77">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5.000</w:t>
            </w:r>
          </w:p>
        </w:tc>
      </w:tr>
      <w:tr w14:paraId="3D49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77A09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3004A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90A24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3413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7ACCEEE">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Kamate na oročena sredstva i sredstva po viđenju</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485DB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363C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BE04C2">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7B6C11">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141373">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ACED9E7">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donacija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82E11E">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523.600</w:t>
            </w:r>
          </w:p>
        </w:tc>
      </w:tr>
      <w:tr w14:paraId="09AB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E1A44F">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087F89">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8374E9">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351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66245B2">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donacija iz proračuna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89FAD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523.600</w:t>
            </w:r>
          </w:p>
        </w:tc>
      </w:tr>
      <w:tr w14:paraId="5670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68772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9FFB1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59F2C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3514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DF8F587">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donacija iz apliciranih projekata HUMANITA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8B602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50.000</w:t>
            </w:r>
          </w:p>
        </w:tc>
      </w:tr>
      <w:tr w14:paraId="295E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E72E5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P1.10</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559D2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0810D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3514</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5CAB054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donacija apliciranih projekta CENTRAL BIC</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031E70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108.000</w:t>
            </w:r>
          </w:p>
        </w:tc>
      </w:tr>
      <w:tr w14:paraId="0476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02BE9A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P1.11</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492A7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B2E1F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3514</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5B81F359">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donacija apliciranih projekta Fona za sufinanciranje EU projekata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21276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26.000</w:t>
            </w:r>
          </w:p>
        </w:tc>
      </w:tr>
      <w:tr w14:paraId="1E2B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41414D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P1.12</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4F370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3A66C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3514</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59D21AD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donacija apliciranih projekta FZOEU "Poboljšano upravljanje zaštićenim područjima i područjima ekološke mreže Natura 2000"</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DE8E4E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9.600</w:t>
            </w:r>
          </w:p>
        </w:tc>
      </w:tr>
      <w:tr w14:paraId="3051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7A94B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P1.13</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F8A38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8513C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3514</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475E4C5B">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donacija apliciranih projekta PKK "Obnova i očuvanje ciljnih staništa i vrsta zaštićenih područja i područja ekološke mreže poluotoka Kamenjak i okolnog akvatorija"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7D01A0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330.000</w:t>
            </w:r>
          </w:p>
        </w:tc>
      </w:tr>
      <w:tr w14:paraId="79B9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5A5638">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9288F7">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B247A4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36</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5B5A3BA2">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Ostali  prihodi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7053B1">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20.000</w:t>
            </w:r>
          </w:p>
        </w:tc>
      </w:tr>
      <w:tr w14:paraId="08DE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7090E5">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8EDC1B">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6523C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361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A722E95">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Prihodi od naknade štete i refundacija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891A0E">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20.000</w:t>
            </w:r>
          </w:p>
        </w:tc>
      </w:tr>
      <w:tr w14:paraId="66EB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741A5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P1.11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FAFD9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99A82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3611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7E93B2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Prihodi od naknade šteta temeljem osiguranja,ostali prihodi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C32A0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w:t>
            </w:r>
          </w:p>
        </w:tc>
      </w:tr>
      <w:tr w14:paraId="2701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28E95BA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OZNAKA</w:t>
            </w:r>
          </w:p>
        </w:tc>
        <w:tc>
          <w:tcPr>
            <w:tcW w:w="240"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205F4D01">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72C2A604">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KONTO</w:t>
            </w:r>
          </w:p>
        </w:tc>
        <w:tc>
          <w:tcPr>
            <w:tcW w:w="3587" w:type="dxa"/>
            <w:tcBorders>
              <w:top w:val="single" w:color="000000" w:sz="2" w:space="0"/>
              <w:left w:val="single" w:color="000000" w:sz="2" w:space="0"/>
              <w:bottom w:val="single" w:color="000000" w:sz="2" w:space="0"/>
              <w:right w:val="nil"/>
            </w:tcBorders>
            <w:shd w:val="clear" w:color="auto" w:fill="D9D9D9"/>
            <w:noWrap/>
            <w:vAlign w:val="center"/>
          </w:tcPr>
          <w:p w14:paraId="23342F4C">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VRSTA RASHODA</w:t>
            </w:r>
          </w:p>
        </w:tc>
        <w:tc>
          <w:tcPr>
            <w:tcW w:w="2210" w:type="dxa"/>
            <w:tcBorders>
              <w:top w:val="single" w:color="000000" w:sz="2" w:space="0"/>
              <w:left w:val="single" w:color="000000" w:sz="2" w:space="0"/>
              <w:bottom w:val="single" w:color="000000" w:sz="2" w:space="0"/>
              <w:right w:val="single" w:color="000000" w:sz="2" w:space="0"/>
            </w:tcBorders>
            <w:shd w:val="clear" w:color="auto" w:fill="D9D9D9"/>
            <w:vAlign w:val="center"/>
          </w:tcPr>
          <w:p w14:paraId="1816A2FB">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PLAN 2026   EUR</w:t>
            </w:r>
          </w:p>
        </w:tc>
      </w:tr>
      <w:tr w14:paraId="3F22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noWrap/>
            <w:vAlign w:val="center"/>
          </w:tcPr>
          <w:p w14:paraId="160A9E41">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w:t>
            </w:r>
          </w:p>
        </w:tc>
        <w:tc>
          <w:tcPr>
            <w:tcW w:w="240" w:type="dxa"/>
            <w:tcBorders>
              <w:top w:val="single" w:color="000000" w:sz="2" w:space="0"/>
              <w:left w:val="single" w:color="000000" w:sz="2" w:space="0"/>
              <w:bottom w:val="single" w:color="000000" w:sz="2" w:space="0"/>
              <w:right w:val="single" w:color="000000" w:sz="2" w:space="0"/>
            </w:tcBorders>
            <w:shd w:val="clear" w:color="auto" w:fill="E2EFDA"/>
            <w:noWrap/>
            <w:vAlign w:val="center"/>
          </w:tcPr>
          <w:p w14:paraId="168B58C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noWrap/>
            <w:vAlign w:val="center"/>
          </w:tcPr>
          <w:p w14:paraId="1919C79B">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noWrap/>
            <w:vAlign w:val="center"/>
          </w:tcPr>
          <w:p w14:paraId="7513822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UKUPNO RASHODI</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7C9E51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3.406.910</w:t>
            </w:r>
          </w:p>
        </w:tc>
      </w:tr>
      <w:tr w14:paraId="58BB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1FC75D73">
            <w:pPr>
              <w:keepNext w:val="0"/>
              <w:keepLines w:val="0"/>
              <w:widowControl/>
              <w:suppressLineNumbers w:val="0"/>
              <w:jc w:val="center"/>
              <w:textAlignment w:val="center"/>
              <w:rPr>
                <w:rFonts w:hint="default" w:ascii="Arial" w:hAnsi="Arial" w:cs="Arial"/>
                <w:b/>
                <w:bCs/>
                <w:i w:val="0"/>
                <w:iCs w:val="0"/>
                <w:color w:val="FF0000"/>
                <w:sz w:val="15"/>
                <w:szCs w:val="15"/>
                <w:u w:val="none"/>
              </w:rPr>
            </w:pPr>
            <w:r>
              <w:rPr>
                <w:rFonts w:hint="default" w:ascii="Arial" w:hAnsi="Arial" w:eastAsia="SimSun" w:cs="Arial"/>
                <w:b/>
                <w:bCs/>
                <w:i w:val="0"/>
                <w:iCs w:val="0"/>
                <w:color w:val="FF0000"/>
                <w:kern w:val="0"/>
                <w:sz w:val="15"/>
                <w:szCs w:val="15"/>
                <w:u w:val="none"/>
                <w:lang w:val="en-US" w:eastAsia="zh-CN" w:bidi="ar"/>
              </w:rPr>
              <w:t>A</w:t>
            </w:r>
          </w:p>
        </w:tc>
        <w:tc>
          <w:tcPr>
            <w:tcW w:w="24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63D2943F">
            <w:pPr>
              <w:jc w:val="center"/>
              <w:rPr>
                <w:rFonts w:hint="default" w:ascii="Arial" w:hAnsi="Arial" w:cs="Arial"/>
                <w:b/>
                <w:bCs/>
                <w:i w:val="0"/>
                <w:iCs w:val="0"/>
                <w:color w:val="FF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48F21499">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A9D08E"/>
            <w:vAlign w:val="center"/>
          </w:tcPr>
          <w:p w14:paraId="73D25445">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OČUVANJE PRIRODNIH VRIJEDNOSTI</w:t>
            </w:r>
          </w:p>
        </w:tc>
        <w:tc>
          <w:tcPr>
            <w:tcW w:w="221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0B4B9C88">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482.610</w:t>
            </w:r>
          </w:p>
        </w:tc>
      </w:tr>
      <w:tr w14:paraId="7766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1FEDAFC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AA</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49F4CBC9">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1356BA16">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104D8EAB">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Očuvanje stanja te očuvanje značajnih vrsta flore, faune i gljiva, na području Akvatorija zapadne Istre očuvana su ciljna morska i obalna staništa te uz njih vezane vrste na razini ciljeva očuvanja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EA3600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136.910</w:t>
            </w:r>
          </w:p>
        </w:tc>
      </w:tr>
      <w:tr w14:paraId="6B4D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E2FC81">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9D439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E44269">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7489EAF">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8F2C9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136.910</w:t>
            </w:r>
          </w:p>
        </w:tc>
      </w:tr>
      <w:tr w14:paraId="6BB7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CF5DB0">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22258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E896CA">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C9BCFA3">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31C5A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136.910</w:t>
            </w:r>
          </w:p>
        </w:tc>
      </w:tr>
      <w:tr w14:paraId="7BE1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EACDD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33E7E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7FE206">
            <w:pPr>
              <w:jc w:val="cente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1D840B4">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Započeti s istraživanjem gljiva travnjaka i bušika, te planiratiizradu monitoring protokola za navedene stanišne tipove sukladno smjernicama očuvanja. Izraditi izvješće istraživanja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28FC1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14B5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4B7BF6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AA3</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688402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4841D7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8B694B9">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Monitoring vaskularne flore značajnog krajobraza Donji Kamenjak i medulinski arhipelag i monitoring odabranih vrsta vaskularne flore značajnog krajobraza Gornji Kamenjak (razdoblje 2021.-2025.)</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19F6F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24A5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359F2C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AA4</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B452F7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D59AB6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764C23E">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Etnobotaničko istraživanje upotrebe samoniklog bilja (2026-2027)</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537EE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717D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370FD0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AA5</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470B28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A63089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1B08F26">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Utvrđivanje parametra praćenja stanja gujavica s naklaskom na Octodrilus istrianus. Razvijanje prilagođenih protokola za zorkovanje.Educiranje djelatnika za provođenje monitoringa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D5251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4.500</w:t>
            </w:r>
          </w:p>
        </w:tc>
      </w:tr>
      <w:tr w14:paraId="6388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0F4578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AA6</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DCB9C3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6323A8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E19FD6A">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Redovito praćenje vretencana upravljanim područjima 2025-2026. Edukacija djelatnika Ustanove-monitoring vretenca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66E22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4.910</w:t>
            </w:r>
          </w:p>
        </w:tc>
      </w:tr>
      <w:tr w14:paraId="0542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A9486F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AA7</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16F7E9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7DDD38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A0DFCD4">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Započeti istraživanje oprašivača-pčele, cvjetne muhe i dnevni leptiri 2026-2027. 1 . godina provedbe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A03D67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17.000</w:t>
            </w:r>
          </w:p>
        </w:tc>
      </w:tr>
      <w:tr w14:paraId="0364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2FB19D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AA10</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2AFA806">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8D431C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686A64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Izrada i postavljanje kućica za ćukove i zlatovrane na području Donjeg Kamenjaka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C457A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w:t>
            </w:r>
          </w:p>
        </w:tc>
      </w:tr>
      <w:tr w14:paraId="4A2A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A3A9F3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AA11</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6D59CB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E6D4CD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DEF1376">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Monitoring gnijezdećih i  zimujućih populacija ptica(2026-2029) 1.godina provedbe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07326B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12.000</w:t>
            </w:r>
          </w:p>
        </w:tc>
      </w:tr>
      <w:tr w14:paraId="70E4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A6345C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AA12</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A3869D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871FBB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64EB680">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Redovito prijavljivati pronalaske i/ili viđenja živih i mrtvih jedinki svih divljih sisavaca kroz obrazac za dojavu na stranicama ZZOP-a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F1076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0925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1881B7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AA13</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7F9C31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8A3DEE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DF4A99C">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Održavanje prstenovačkog kampa Kamenjak. Izraditi smjernice sa uputama za prstenovače u prstenovačkom kampu Kamenjak. Nabaviti opremu za prstenovački kamp (kamp kućiva, nadstrešnica, solarnipaneli, vaga i dr.)</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2F0E1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4641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39B803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AA14</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AE6CFC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E93B2D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7E83445">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Izraditi prijedlog praćenja stanja i monitoring rute na području Donjeg Kamenjaka. Educiratidjelatnike za provođenje praćenja batdetekterom</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ABBE10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6.000</w:t>
            </w:r>
          </w:p>
        </w:tc>
      </w:tr>
      <w:tr w14:paraId="372C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1F3A64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AA15</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C5E330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766349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F380664">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Provođenje istraživanja faune i vodozemaca  i gmazova (2026-2027) 1. godina provedbe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F0B283D">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7695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22CC1F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AA16</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A2577D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CAE926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F4E299D">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Razmatrati mogućnosti postavljanja umjetnog otočića za gniježđenje na Šćuzi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6D2DC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48CD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7F4BC5E8">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AB</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336E448A">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7FF49F4D">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4D7F2959">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Očuvanje povoljnog stanja stanišnih tipova 62AO istočno submediteranski suhi travnjaci (Scorzoneretalia villosae), kamenjarski pašnjaci i bušici te revitaliziranje stanišnog tipa 6220 Eumediteranski travnjaci Thero-Brachypodietea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6C5502AA">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86.200</w:t>
            </w:r>
          </w:p>
        </w:tc>
      </w:tr>
      <w:tr w14:paraId="626A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20FEDB">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7F74B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7F1F80">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D9DCAC7">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B7E4A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86.200</w:t>
            </w:r>
          </w:p>
        </w:tc>
      </w:tr>
      <w:tr w14:paraId="271D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4E6BD3">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2D9EAA">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8F5BB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2E89B0E">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D64E1BB">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86.200</w:t>
            </w:r>
          </w:p>
        </w:tc>
      </w:tr>
      <w:tr w14:paraId="450D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CDF4C9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AB1</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DD65A6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79EDAE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2E164A87">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Nastaviti s provođenjem aktivnih mjera kontrole sukcesije irevitalizacije staništa. Uklanjanje drvenaste vegetacije sa travnjaka.Ztvaranje divljih staza i puteva.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66E983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w:t>
            </w:r>
          </w:p>
        </w:tc>
      </w:tr>
      <w:tr w14:paraId="67CF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CD14E3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AB2</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1A698E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534C90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3E125C73">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Nastaviti s provođenjem aktivnih mjera revitalizacije staništa-praćenje stanja vegetacije na lokaciji Češljevica-Jugo nakon primjene metode mehaničkog (strojnog) i ručnog uklanjanja vegetacije i otvaranje staništa.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8B8CE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6.700</w:t>
            </w:r>
          </w:p>
        </w:tc>
      </w:tr>
      <w:tr w14:paraId="73D6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D253AF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AB3</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001675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AA867C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676BF0E4">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Nastaviti s izradom i postavljanjem ograda od prirodnih materijala kako bi se spiječila fragmentacija staništa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92D9F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3463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045DA8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AB4</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D48107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23E370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6A74571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Osigurati dovoljan broj grla stoke i ponovno uspostaviti mozaičnu ispašu</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CC254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w:t>
            </w:r>
          </w:p>
        </w:tc>
      </w:tr>
      <w:tr w14:paraId="303A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95B64F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AB6</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708839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F83341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387E9259">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Uspostava trajnog monitoringa teških metala u tlu i biljnom materijalu (2026-2027)</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D93B4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4.500</w:t>
            </w:r>
          </w:p>
        </w:tc>
      </w:tr>
      <w:tr w14:paraId="51AF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B798A8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AB8</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5578E4C">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EB5A83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751CCBB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Revitalizirati površine kamenjarskih travnjaka i bušika ( Gornji Kamenjak)</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F237A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1067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204245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AB9</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22D853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023476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79F5F634">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Uspostaviti i provoditi ekstenzivni plan ispaše (2026-2027)</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C2635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427F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1960B4C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AC</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79F73202">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0C9A58E1">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069116D7">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Očuvanje ostalih staništa ekološke mreže na razini ciljeva očuvanja te šumskih ekosustava eko mreže. Očuvanje ciljnih morskih i obalnih staništa.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6053D563">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52.500</w:t>
            </w:r>
          </w:p>
        </w:tc>
      </w:tr>
      <w:tr w14:paraId="665D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7D6E1B">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42D952">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AE3D3A">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194427E">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767553">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52.500</w:t>
            </w:r>
          </w:p>
        </w:tc>
      </w:tr>
      <w:tr w14:paraId="4C62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2E338A">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A048BB">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3D7833">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AD131A3">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22E52B">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52.500</w:t>
            </w:r>
          </w:p>
        </w:tc>
      </w:tr>
      <w:tr w14:paraId="4827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7CC68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AC2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84141B">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D7756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4252</w:t>
            </w:r>
          </w:p>
        </w:tc>
        <w:tc>
          <w:tcPr>
            <w:tcW w:w="3587" w:type="dxa"/>
            <w:tcBorders>
              <w:top w:val="nil"/>
              <w:left w:val="single" w:color="000000" w:sz="2" w:space="0"/>
              <w:bottom w:val="single" w:color="000000" w:sz="2" w:space="0"/>
              <w:right w:val="nil"/>
            </w:tcBorders>
            <w:shd w:val="clear" w:color="auto" w:fill="auto"/>
            <w:vAlign w:val="center"/>
          </w:tcPr>
          <w:p w14:paraId="2E4828EA">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Očuvati povoljno stanje stanišnog tipa 8310-špilje i jame zatvorene za javnost</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DAFB2B7">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0471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63D825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AC4</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C77D86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8A47AA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nil"/>
              <w:left w:val="single" w:color="000000" w:sz="2" w:space="0"/>
              <w:bottom w:val="single" w:color="000000" w:sz="2" w:space="0"/>
              <w:right w:val="nil"/>
            </w:tcBorders>
            <w:shd w:val="clear" w:color="auto" w:fill="FFFFFF"/>
            <w:vAlign w:val="center"/>
          </w:tcPr>
          <w:p w14:paraId="072C3EB7">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Provoditi praćenje stanišnog tipa 3170 Mediterankse povremene lokve. Provesti algološka istraživanjna 2 lokve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5D448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3.500</w:t>
            </w:r>
          </w:p>
        </w:tc>
      </w:tr>
      <w:tr w14:paraId="2D4A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E4562C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AC5</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D73654F">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4CCB69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nil"/>
              <w:left w:val="nil"/>
              <w:bottom w:val="single" w:color="000000" w:sz="2" w:space="0"/>
              <w:right w:val="nil"/>
            </w:tcBorders>
            <w:shd w:val="clear" w:color="auto" w:fill="FFFFFF"/>
            <w:vAlign w:val="center"/>
          </w:tcPr>
          <w:p w14:paraId="5EE2C799">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Redovito održavati postojeću lokvu (*3170)  provođenjem  ispaše i/ili košnje i održavati novo vodeno stanište na lokaciji Školjić/Šambuceja.Redovito provoditi čišćenje okolne drvenaste vegetacije.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A91DE0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0262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DD028E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AC6</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BAB92B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FAACB6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4504A030">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Sanitarno uklanjanje dijela vjetroizvalina alepskog bora na Kamenjaku. Uređenje rubnih dijeloa šume. Održavati protupožarne putove i prema potrebi otvarati nove.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65012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246D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FFF8D8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AC7</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2C1C5E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A38230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nil"/>
              <w:left w:val="nil"/>
              <w:bottom w:val="single" w:color="000000" w:sz="2" w:space="0"/>
              <w:right w:val="nil"/>
            </w:tcBorders>
            <w:shd w:val="clear" w:color="auto" w:fill="FFFFFF"/>
            <w:vAlign w:val="center"/>
          </w:tcPr>
          <w:p w14:paraId="699966DD">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Održavati povoljno stanje šumskih eko sustava. </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56D0139">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7DB2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50ADD6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AC8</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4461AD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330F35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nil"/>
              <w:left w:val="nil"/>
              <w:bottom w:val="single" w:color="000000" w:sz="2" w:space="0"/>
              <w:right w:val="nil"/>
            </w:tcBorders>
            <w:shd w:val="clear" w:color="auto" w:fill="FFFFFF"/>
            <w:vAlign w:val="center"/>
          </w:tcPr>
          <w:p w14:paraId="65A7F516">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Organizirati akcije čišćenja podmorja. Uklanjanje zaostalog ribolovnog alata.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C1687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0CFE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4CBB0F7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AD</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7B735C72">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4ED5F6B1">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74C17294">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Istraživanje i očuvanje geobaštine</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3EE216A0">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23.000</w:t>
            </w:r>
          </w:p>
        </w:tc>
      </w:tr>
      <w:tr w14:paraId="13D1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DA9036">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BB8FE6">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1D407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F84D913">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B1E5D9">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23.000</w:t>
            </w:r>
          </w:p>
        </w:tc>
      </w:tr>
      <w:tr w14:paraId="2EB5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8C0D68">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0193B9">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AC961F">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19FB9B2">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C111C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23.000</w:t>
            </w:r>
          </w:p>
        </w:tc>
      </w:tr>
      <w:tr w14:paraId="044F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8B695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AD2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01EBA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50F12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12D766">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Osmišljavanje načina interpretacije na lokalitetu Grakalovac </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48A2B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w:t>
            </w:r>
          </w:p>
        </w:tc>
      </w:tr>
      <w:tr w14:paraId="0124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14927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AD3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0A42F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84464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8149F09">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Izrada 3D dokumentacije nalazišta Grakalovac</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773CBF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3.000</w:t>
            </w:r>
          </w:p>
        </w:tc>
      </w:tr>
      <w:tr w14:paraId="3140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24DAF389">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AE</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412C1494">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5D3400B9">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436956B1">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Očuvana morska staništa Medulinskog i Pomerskog zaljeva, te uz njih vezane vrste na razini ciljeva očuvanja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77E7B1A6">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184.000</w:t>
            </w:r>
          </w:p>
        </w:tc>
      </w:tr>
      <w:tr w14:paraId="466A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D16362">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3CD625">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C233AA">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79C2D70">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7BF6801">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184.000</w:t>
            </w:r>
          </w:p>
        </w:tc>
      </w:tr>
      <w:tr w14:paraId="1AA6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DD0DA4">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92228F">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751A14">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D9FB3B9">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97C305">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184.000</w:t>
            </w:r>
          </w:p>
        </w:tc>
      </w:tr>
      <w:tr w14:paraId="7E91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A4FCDE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84D4D5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B09EB2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091A5A9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Postavljanje plutajuće barijere na istočnom dijelu uvale Debeljak kao zapreku ulasku plovilima u svrhu sprečavanja sidrenja. Razmatranje mogućnosti postavljanjna psihološke brane na drugim lokacijama (M. Kolumbarica)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C3DED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65BA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75B380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AE2</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4F4424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0A5647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nil"/>
              <w:right w:val="nil"/>
            </w:tcBorders>
            <w:shd w:val="clear" w:color="auto" w:fill="FFFFFF"/>
            <w:vAlign w:val="center"/>
          </w:tcPr>
          <w:p w14:paraId="573FCF53">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Nastaviti sudjelovati u projektima očuvanja plemenite periske u Jadranu.Postavljanje kolektora za prikupljanje ličinki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74EAB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0C86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0444E7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AE3</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41BE88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354E7D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5FCFD0B6">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Nastaviti surađivati sa Zavodom za javno zdravstvo na praćenju kakvoće mora. Ispitivanje kakvoće mora za kupanje na 4 mjerne postaje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474A7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6.000</w:t>
            </w:r>
          </w:p>
        </w:tc>
      </w:tr>
      <w:tr w14:paraId="6B08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8D1F90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AE5</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CDEEC76">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AD35BA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7BE3FBA3">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Redovito održavati obnavljati most u uvali Šćuza radi očuvanja CST obalne lagune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2ADB2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28.000</w:t>
            </w:r>
          </w:p>
        </w:tc>
      </w:tr>
      <w:tr w14:paraId="7020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CC4D18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AE7</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30523D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58C603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nil"/>
              <w:right w:val="nil"/>
            </w:tcBorders>
            <w:shd w:val="clear" w:color="auto" w:fill="FFFFFF"/>
            <w:vAlign w:val="center"/>
          </w:tcPr>
          <w:p w14:paraId="1D4C3FA3">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Praćenje stanja priobalnih zajednica riba 2026-2027</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DCF3F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6506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E759B9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AE8</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92EE92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D4C9BD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24E6C2FE">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Praćenje stanja populacija plavog raka u Šćuzi. Kontrola populacije ciljanim izlovom (minimalno 10 organiziranih izlova). Broj izlovljenih jedinki plavog raka.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35BBE3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13.000</w:t>
            </w:r>
          </w:p>
        </w:tc>
      </w:tr>
      <w:tr w14:paraId="2EEA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C17B4E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AE9</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EFAB7C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4436DD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45DF6818">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Zagovarati postavljanje ekološki prihvatljivih sidrišta i zabranu sidrenja izvan za to utvrđenih mjesta unutar PEM</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6980C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30.000</w:t>
            </w:r>
          </w:p>
        </w:tc>
      </w:tr>
      <w:tr w14:paraId="46FC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3C16E3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AE10</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0CD019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460F66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12FF669F">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Istraživanje mogućnosti uklanjanja grozdaste kaulerpe. Tijekom praćenja stanja CST biježiti pojavnost invazivnih vrsta.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56EEE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14.000</w:t>
            </w:r>
          </w:p>
        </w:tc>
      </w:tr>
      <w:tr w14:paraId="4EAE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EC65C7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AE11</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DC83DF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7CB918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420BF573">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Izraditi plan praćenja stanja CST 1110- pješčana dna trajno prekrivena morem i CST</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71B00A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16.000</w:t>
            </w:r>
          </w:p>
        </w:tc>
      </w:tr>
      <w:tr w14:paraId="1F1F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13B897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AE12</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478485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5810DF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735B058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Izraditi plan praćenja stanja CST 1170-grebeni te redovito provoditi praćenja stanja -Porer sjever, Marlera, Bumbišta, Albanež</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F799F4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14.000</w:t>
            </w:r>
          </w:p>
        </w:tc>
      </w:tr>
      <w:tr w14:paraId="5FE6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C491E6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AE13</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9F9C34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B458B9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214D5B9A">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Izraditi plan praćenja stanja CST 8330-preplavljene ili dijelom preplavljene morske špilje (Frašker, Fraškerić, V. Kolomobarica, M. Kolombarica)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1651D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3EEE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CBA20A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AE17</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FC2DE7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695958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7FFD5C2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Izraditi plan praćenja CST 1120-naselja posidonije usklađen s nacionalnim protokolima (Porer, rt Franina, Polje/Radovica)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1F1A4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18.000</w:t>
            </w:r>
          </w:p>
        </w:tc>
      </w:tr>
      <w:tr w14:paraId="4732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1F5B418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AE18</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CFFB88F">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CB0FB7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5D41F726">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Izraditi plan plan praćenja CST 1150 usklađen s nacionalnim protokolom (uvala Šćuza)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33ED6C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5FF5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9074F9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AE19</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34F063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78F720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nil"/>
              <w:right w:val="nil"/>
            </w:tcBorders>
            <w:shd w:val="clear" w:color="auto" w:fill="FFFFFF"/>
            <w:vAlign w:val="center"/>
          </w:tcPr>
          <w:p w14:paraId="671D9051">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Istraživanje i invertarizcija CSTa i vezanih vrsta unutar odabranih posebno vrijednih dijelova PEM, koje se planira dodatno zaštititi kao Posebni rezervat u moru</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FA68D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18.000</w:t>
            </w:r>
          </w:p>
        </w:tc>
      </w:tr>
      <w:tr w14:paraId="33CC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261CF660">
            <w:pPr>
              <w:keepNext w:val="0"/>
              <w:keepLines w:val="0"/>
              <w:widowControl/>
              <w:suppressLineNumbers w:val="0"/>
              <w:jc w:val="center"/>
              <w:textAlignment w:val="center"/>
              <w:rPr>
                <w:rFonts w:hint="default" w:ascii="Arial" w:hAnsi="Arial" w:cs="Arial"/>
                <w:b/>
                <w:bCs/>
                <w:i w:val="0"/>
                <w:iCs w:val="0"/>
                <w:color w:val="FF0000"/>
                <w:sz w:val="15"/>
                <w:szCs w:val="15"/>
                <w:u w:val="none"/>
              </w:rPr>
            </w:pPr>
            <w:r>
              <w:rPr>
                <w:rFonts w:hint="default" w:ascii="Arial" w:hAnsi="Arial" w:eastAsia="SimSun" w:cs="Arial"/>
                <w:b/>
                <w:bCs/>
                <w:i w:val="0"/>
                <w:iCs w:val="0"/>
                <w:color w:val="FF0000"/>
                <w:kern w:val="0"/>
                <w:sz w:val="15"/>
                <w:szCs w:val="15"/>
                <w:u w:val="none"/>
                <w:lang w:val="en-US" w:eastAsia="zh-CN" w:bidi="ar"/>
              </w:rPr>
              <w:t>B</w:t>
            </w:r>
          </w:p>
        </w:tc>
        <w:tc>
          <w:tcPr>
            <w:tcW w:w="24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280C5E30">
            <w:pPr>
              <w:jc w:val="center"/>
              <w:rPr>
                <w:rFonts w:hint="default" w:ascii="Arial" w:hAnsi="Arial" w:cs="Arial"/>
                <w:b/>
                <w:bCs/>
                <w:i w:val="0"/>
                <w:iCs w:val="0"/>
                <w:color w:val="FF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269701B6">
            <w:pPr>
              <w:rPr>
                <w:rFonts w:hint="default" w:ascii="Arial" w:hAnsi="Arial" w:cs="Arial"/>
                <w:b/>
                <w:bCs/>
                <w:i w:val="0"/>
                <w:iCs w:val="0"/>
                <w:color w:val="FF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A9D08E"/>
            <w:vAlign w:val="center"/>
          </w:tcPr>
          <w:p w14:paraId="5FBA45F8">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ZAŠTITA I OČUVANJE KULTURNE BAŠTINE I TRADICIJSKIH VRIJEDNOSTI</w:t>
            </w:r>
          </w:p>
        </w:tc>
        <w:tc>
          <w:tcPr>
            <w:tcW w:w="221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7CF95D31">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40.000</w:t>
            </w:r>
          </w:p>
        </w:tc>
      </w:tr>
      <w:tr w14:paraId="64BB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37CC8873">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BA</w:t>
            </w:r>
          </w:p>
        </w:tc>
        <w:tc>
          <w:tcPr>
            <w:tcW w:w="24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03DC46FB">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267F9D28">
            <w:pPr>
              <w:rPr>
                <w:rFonts w:hint="default" w:ascii="Arial" w:hAnsi="Arial" w:cs="Arial"/>
                <w:b/>
                <w:bCs/>
                <w:i w:val="0"/>
                <w:iCs w:val="0"/>
                <w:color w:val="FF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E2EFDA"/>
            <w:vAlign w:val="center"/>
          </w:tcPr>
          <w:p w14:paraId="20C50976">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Očuvanje vrijednih arheoloških lokaliteta i kulturne baštine, te uključivanje kulturne baštine u posjetiteljsku infrastruktutu</w:t>
            </w:r>
          </w:p>
        </w:tc>
        <w:tc>
          <w:tcPr>
            <w:tcW w:w="221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3E0B65A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40.000</w:t>
            </w:r>
          </w:p>
        </w:tc>
      </w:tr>
      <w:tr w14:paraId="2796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28E5527A">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2FF9F526">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79D86BE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4B3AFCD9">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1DA5164E">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40.000</w:t>
            </w:r>
          </w:p>
        </w:tc>
      </w:tr>
      <w:tr w14:paraId="5DE6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74376379">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6563EE33">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7AA4DA69">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1CE32DD9">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285B95F6">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40.000</w:t>
            </w:r>
          </w:p>
        </w:tc>
      </w:tr>
      <w:tr w14:paraId="6B31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7F75C27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BA1</w:t>
            </w:r>
          </w:p>
        </w:tc>
        <w:tc>
          <w:tcPr>
            <w:tcW w:w="240"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7BCA673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1E592F1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80A5A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Započeti s osmišljavanjem turističke valorizacije kulturne baštine (grudobrani, bitnice, gradine). Izrađen promotivni materijal za bitnicu Ćukovica. Osmisliti itinerer "Tragom blaga". Priprema promo materijala "TRagom blaga".</w:t>
            </w:r>
          </w:p>
        </w:tc>
        <w:tc>
          <w:tcPr>
            <w:tcW w:w="2210"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52C7DDC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6C70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1CDCE19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BA2</w:t>
            </w:r>
          </w:p>
        </w:tc>
        <w:tc>
          <w:tcPr>
            <w:tcW w:w="240"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1763BC2F">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50D82BE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5F807D">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Nastaviti s obnovom suhozida i poticati privatne vlasnike na obnovu. Ugovoriti izradu konceptualnog idejnog projekta rekonstrukcije pastirske kućice.</w:t>
            </w:r>
          </w:p>
        </w:tc>
        <w:tc>
          <w:tcPr>
            <w:tcW w:w="2210" w:type="dxa"/>
            <w:tcBorders>
              <w:top w:val="single" w:color="000000" w:sz="2" w:space="0"/>
              <w:left w:val="single" w:color="000000" w:sz="2" w:space="0"/>
              <w:bottom w:val="single" w:color="000000" w:sz="2" w:space="0"/>
              <w:right w:val="single" w:color="000000" w:sz="2" w:space="0"/>
            </w:tcBorders>
            <w:shd w:val="clear" w:color="FFCC99" w:fill="FFFFFF"/>
            <w:vAlign w:val="center"/>
          </w:tcPr>
          <w:p w14:paraId="65835B7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2EEB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3ED50D49">
            <w:pPr>
              <w:keepNext w:val="0"/>
              <w:keepLines w:val="0"/>
              <w:widowControl/>
              <w:suppressLineNumbers w:val="0"/>
              <w:jc w:val="center"/>
              <w:textAlignment w:val="center"/>
              <w:rPr>
                <w:rFonts w:hint="default" w:ascii="Arial" w:hAnsi="Arial" w:cs="Arial"/>
                <w:b/>
                <w:bCs/>
                <w:i w:val="0"/>
                <w:iCs w:val="0"/>
                <w:color w:val="FF0000"/>
                <w:sz w:val="15"/>
                <w:szCs w:val="15"/>
                <w:u w:val="none"/>
              </w:rPr>
            </w:pPr>
            <w:r>
              <w:rPr>
                <w:rFonts w:hint="default" w:ascii="Arial" w:hAnsi="Arial" w:eastAsia="SimSun" w:cs="Arial"/>
                <w:b/>
                <w:bCs/>
                <w:i w:val="0"/>
                <w:iCs w:val="0"/>
                <w:color w:val="FF0000"/>
                <w:kern w:val="0"/>
                <w:sz w:val="15"/>
                <w:szCs w:val="15"/>
                <w:u w:val="none"/>
                <w:lang w:val="en-US" w:eastAsia="zh-CN" w:bidi="ar"/>
              </w:rPr>
              <w:t>C</w:t>
            </w:r>
          </w:p>
        </w:tc>
        <w:tc>
          <w:tcPr>
            <w:tcW w:w="24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0840E141">
            <w:pPr>
              <w:jc w:val="center"/>
              <w:rPr>
                <w:rFonts w:hint="default" w:ascii="Arial" w:hAnsi="Arial" w:cs="Arial"/>
                <w:b/>
                <w:bCs/>
                <w:i w:val="0"/>
                <w:iCs w:val="0"/>
                <w:color w:val="FF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393AED78">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A9D08E"/>
            <w:vAlign w:val="center"/>
          </w:tcPr>
          <w:p w14:paraId="4500D66D">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ODRŽIVO KORIŠTENJE PRIRODNIH RESURSA I PODRŠKA LOKALNOJ ZAJEDNICI</w:t>
            </w:r>
          </w:p>
        </w:tc>
        <w:tc>
          <w:tcPr>
            <w:tcW w:w="221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38DC3FE5">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109.000</w:t>
            </w:r>
          </w:p>
        </w:tc>
      </w:tr>
      <w:tr w14:paraId="79CE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4BD78A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CA</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291E839E">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68B7257B">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177831D7">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Obnova i održavanje poljoprivrednih površina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92204DF">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37.000</w:t>
            </w:r>
          </w:p>
        </w:tc>
      </w:tr>
      <w:tr w14:paraId="2C4D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4F433D">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2A337D">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4B957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643E53D">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510BB07">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37.000</w:t>
            </w:r>
          </w:p>
        </w:tc>
      </w:tr>
      <w:tr w14:paraId="1411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39CB17">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D02E7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7C4C3C">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88F438E">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Naknade ostalim osobama izvan radnog odnosa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3E325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37.000</w:t>
            </w:r>
          </w:p>
        </w:tc>
      </w:tr>
      <w:tr w14:paraId="585D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12C5B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CA1</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70527C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60A806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2EF2ABB7">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Poticati vlasnike privatnog zemljišta na uređenje zapuštenih poljoprivrednih površina uz poticanje na sadnju aromatičnog bilja,višegodišnjih nasada i drugih autohtonih kultura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20B80CD">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w:t>
            </w:r>
          </w:p>
        </w:tc>
      </w:tr>
      <w:tr w14:paraId="0EE6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43958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CA2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84C07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44D68A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8F3120">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Provođenje programa očuvanjaautohtonog istarskog goveda </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1A5251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0504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28BCB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CA3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45D4E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0E62D60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5E02C39">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Poticati osmišljavanje, distribuciju i prodaju autohtonih suvenira na temu zaštićenih područja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D5319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12D1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650C3FB9">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CB</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3FC57ECD">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0AE97483">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61F6040C">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Poboljšanje suradnje s korisnicima područja i lokalnim stanovništvom u sljedećih pet godina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92894B8">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72.000</w:t>
            </w:r>
          </w:p>
        </w:tc>
      </w:tr>
      <w:tr w14:paraId="2713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E21D5F">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4C82EF">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D873EF">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CC4FCFD">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DEA0C4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72.000</w:t>
            </w:r>
          </w:p>
        </w:tc>
      </w:tr>
      <w:tr w14:paraId="1837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9F7A6B">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4FFF0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AC35F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85D7388">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Naknade ostalim osobama izvan radnog odnosa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4E598D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72.000</w:t>
            </w:r>
          </w:p>
        </w:tc>
      </w:tr>
      <w:tr w14:paraId="49C3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283FE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CB4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D1D79F">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556455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D7CB29">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 suradnji s nadležnim tijelima lokalne zajednice unaprijeđivati sustav zbrinjavanja otpada na područjima upravljanja</w:t>
            </w:r>
          </w:p>
        </w:tc>
        <w:tc>
          <w:tcPr>
            <w:tcW w:w="221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A672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70.000</w:t>
            </w:r>
          </w:p>
        </w:tc>
      </w:tr>
      <w:tr w14:paraId="32FC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BCB91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CB5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B58FEC">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487AC70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262B9B">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Organizirati aktivnosti i podržavati inicijative lokalnog stanovništva i korisnika područja usmjerenih ka očuvanju prirodnih i kulturnih vrijednosti</w:t>
            </w:r>
          </w:p>
        </w:tc>
        <w:tc>
          <w:tcPr>
            <w:tcW w:w="221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DA50B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53F3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693C38CA">
            <w:pPr>
              <w:keepNext w:val="0"/>
              <w:keepLines w:val="0"/>
              <w:widowControl/>
              <w:suppressLineNumbers w:val="0"/>
              <w:jc w:val="center"/>
              <w:textAlignment w:val="center"/>
              <w:rPr>
                <w:rFonts w:hint="default" w:ascii="Arial" w:hAnsi="Arial" w:cs="Arial"/>
                <w:b/>
                <w:bCs/>
                <w:i w:val="0"/>
                <w:iCs w:val="0"/>
                <w:color w:val="FF0000"/>
                <w:sz w:val="15"/>
                <w:szCs w:val="15"/>
                <w:u w:val="none"/>
              </w:rPr>
            </w:pPr>
            <w:r>
              <w:rPr>
                <w:rFonts w:hint="default" w:ascii="Arial" w:hAnsi="Arial" w:eastAsia="SimSun" w:cs="Arial"/>
                <w:b/>
                <w:bCs/>
                <w:i w:val="0"/>
                <w:iCs w:val="0"/>
                <w:color w:val="FF0000"/>
                <w:kern w:val="0"/>
                <w:sz w:val="15"/>
                <w:szCs w:val="15"/>
                <w:u w:val="none"/>
                <w:lang w:val="en-US" w:eastAsia="zh-CN" w:bidi="ar"/>
              </w:rPr>
              <w:t>D</w:t>
            </w:r>
          </w:p>
        </w:tc>
        <w:tc>
          <w:tcPr>
            <w:tcW w:w="24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5530EEDF">
            <w:pPr>
              <w:jc w:val="center"/>
              <w:rPr>
                <w:rFonts w:hint="default" w:ascii="Arial" w:hAnsi="Arial" w:cs="Arial"/>
                <w:b/>
                <w:bCs/>
                <w:i w:val="0"/>
                <w:iCs w:val="0"/>
                <w:color w:val="FF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5F1DCEDD">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A9D08E"/>
            <w:vAlign w:val="center"/>
          </w:tcPr>
          <w:p w14:paraId="4160566A">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UPRAVLJANJE POSJEĆIVANJEM, INTERPRETACIJA I EDUKACIJA</w:t>
            </w:r>
          </w:p>
        </w:tc>
        <w:tc>
          <w:tcPr>
            <w:tcW w:w="221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77BB9030">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915.000</w:t>
            </w:r>
          </w:p>
        </w:tc>
      </w:tr>
      <w:tr w14:paraId="4588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E3B4FB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DA</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6C515C55">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1420C773">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138F65AC">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Unaprijeđenje sustava posjećenosti područja, uz ograničenje broja motornih vozila i smanjenje negativnog utjecaja na prirodne vrijednosti</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7694D72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415.000</w:t>
            </w:r>
          </w:p>
        </w:tc>
      </w:tr>
      <w:tr w14:paraId="3497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ABB83D">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0A5E74">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099A19">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C80DAC5">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7AA86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415.000</w:t>
            </w:r>
          </w:p>
        </w:tc>
      </w:tr>
      <w:tr w14:paraId="417E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B1F413">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773C8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2870AF">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840DD36">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EDF54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415.000</w:t>
            </w:r>
          </w:p>
        </w:tc>
      </w:tr>
      <w:tr w14:paraId="5326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879F0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DA1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C9D66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3E4D9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FFFFFF"/>
            <w:noWrap/>
            <w:vAlign w:val="center"/>
          </w:tcPr>
          <w:p w14:paraId="5136801E">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Održavati prometnice i sanirati glavnu pristupnu cestu</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53EEF5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200.000</w:t>
            </w:r>
          </w:p>
        </w:tc>
      </w:tr>
      <w:tr w14:paraId="2E9A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AC92C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DA3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E5C10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FE81D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A27D88A">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Urediti parkirališta u zaštićenim područjima i izvan njih uz odgovarajući sustav upravljanja na terenu  </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AFFE0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76CB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2378C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DA5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8E084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BE5F1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00E8DF">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Održavati i urediti biciklističke staze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F9DCC5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50.000</w:t>
            </w:r>
          </w:p>
        </w:tc>
      </w:tr>
      <w:tr w14:paraId="11A1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B3C22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DA8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DEBB3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4206CC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C71B7B">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Održavati sustav naplate na ulaznim punktovima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55E261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100.000</w:t>
            </w:r>
          </w:p>
        </w:tc>
      </w:tr>
      <w:tr w14:paraId="4DA2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B5179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DA9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EB5CD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CD530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3BB7656">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Unaprijedijeđenje sustava sanitarnih čvorova i pronalaženje mogućnosti za njihovo uređenje. Održavati sanitarne čvorove na terenu</w:t>
            </w:r>
          </w:p>
        </w:tc>
        <w:tc>
          <w:tcPr>
            <w:tcW w:w="221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AB86B0">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40.000</w:t>
            </w:r>
          </w:p>
        </w:tc>
      </w:tr>
      <w:tr w14:paraId="2E6E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54DA60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DB</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6102E47">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00D300CA">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43C3905F">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Nadopunjavanje postojeće posjetiteljske infrastrukture i stavljanje u funkciju napuštene vojne baštine</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466AD4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370.000</w:t>
            </w:r>
          </w:p>
        </w:tc>
      </w:tr>
      <w:tr w14:paraId="184C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0B586B">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6D4D36">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E83DD2">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9ABE0A1">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DF7F05">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370.000</w:t>
            </w:r>
          </w:p>
        </w:tc>
      </w:tr>
      <w:tr w14:paraId="0C5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223290">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E08DFF">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F63CA5">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C31ADAA">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029B8F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370.000</w:t>
            </w:r>
          </w:p>
        </w:tc>
      </w:tr>
      <w:tr w14:paraId="112B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C6C73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DB1</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A0BF97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1BD46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OSA</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2EE0DD">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Revitalizirati i prenamijeniti zapuštene vojne objekte(vojne bitnice)u izložbene centre OSA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578E4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70.000</w:t>
            </w:r>
          </w:p>
        </w:tc>
      </w:tr>
      <w:tr w14:paraId="5B78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ED4EE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DB2</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488DB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3DC68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13A677">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 idućih deset godina realizirati projekt izgradnje i uređenje ispravne zgrade s uredima, multimedijalnim prezentacijskim centrom i pratećim sadržajima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4897C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30.000</w:t>
            </w:r>
          </w:p>
        </w:tc>
      </w:tr>
      <w:tr w14:paraId="48E2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B65715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DB3</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E22EC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F2E15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DA029D">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Unaprijediti, urediti i održavati postojeće poučne staze, edukativne ploče, vidikovce i odmorišta, te prema potrebi osmisliti i urediti nove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01844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50.000</w:t>
            </w:r>
          </w:p>
        </w:tc>
      </w:tr>
      <w:tr w14:paraId="2877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A45CB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DB4</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866C5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DE785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B2FDBA">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Unaprijediti, urediti i održavati postojeću posjetiteljsku infrastrukturu  u Park šumi Brdo Soline kod Vinkurana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B9A74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4791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5B27A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DB5</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EC8BD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7FDF2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1BFEEDA1">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Postaviti unificirane, drvene ograde uz staze i vidikovce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2B1C00">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70.000</w:t>
            </w:r>
          </w:p>
        </w:tc>
      </w:tr>
      <w:tr w14:paraId="58C7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97145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DB6</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F9117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D50492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64C0529C">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Unaprijediti i održavati sustav posjetiteljske, informativne i signalizacijske infrastrukture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E068B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100.000</w:t>
            </w:r>
          </w:p>
        </w:tc>
      </w:tr>
      <w:tr w14:paraId="6814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E0456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DB7</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9AB03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0A6241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194DC1E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Postaviti informativne i signalizacijske ploče na prilaznim prometnicama zaštićenim područjima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C6CC5D">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40.000</w:t>
            </w:r>
          </w:p>
        </w:tc>
      </w:tr>
      <w:tr w14:paraId="1A60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17F578E8">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DC</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11F0805B">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21A1B50E">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5FDB076F">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 xml:space="preserve"> Unaprijediti postojeće i razviti nove edukativne programe i interpretativne sadržaje za različite dobne skupine te nastaviti s provođenjem manifestacija (sportskih, kulturnih i dr.)</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644A6AB3">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49.000</w:t>
            </w:r>
          </w:p>
        </w:tc>
      </w:tr>
      <w:tr w14:paraId="3BF8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EFA626">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B7A105">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44E9F5">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88C5774">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FAF301">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49.000</w:t>
            </w:r>
          </w:p>
        </w:tc>
      </w:tr>
      <w:tr w14:paraId="5C60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4381C4">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6AFC56">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C177A1">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91F8D9B">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AC29D5">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49.000</w:t>
            </w:r>
          </w:p>
        </w:tc>
      </w:tr>
      <w:tr w14:paraId="1AA5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916E4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DC1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BB144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86355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46BE15">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Nastaviti provođenje postojećih i konstantno unaprijeđivati edukativne radionice(škola u prirodi, interpretativne šetnje) za predškolski i školski uzrast na temu prirodne i kulturne baštine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7819E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71A1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F1F2E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DC2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81470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21991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6643B8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Provođenje cjelogodišnjeg programa "Mladi čuvari prirode" s djecom iz lokalne zajednice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DB16DD">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4235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9358C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DC3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31CA1C">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7DD4A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CE9EC1">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Organizirati izložbe i manifestacije vezane za ekološke datume i prirodne vrijednosti područja, kao i dane otvorenih vrata uz prigodne programe.Provoditi tradicijske manifestacije usmjerene ka njegovanju lokalnih običaja. Obilježavanje Dana zaštite prirode i Dana biloške raznolikosti.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B36E7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30.000</w:t>
            </w:r>
          </w:p>
        </w:tc>
      </w:tr>
      <w:tr w14:paraId="3DBC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88D3F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DC4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87A87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55B39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nil"/>
              <w:right w:val="single" w:color="000000" w:sz="2" w:space="0"/>
            </w:tcBorders>
            <w:shd w:val="clear" w:color="auto" w:fill="auto"/>
            <w:vAlign w:val="center"/>
          </w:tcPr>
          <w:p w14:paraId="2174893B">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Organizirati radionice i predavanja za ciljne skupine(istraživači, ronioci,turistički vodiči, poljoprivrednici, lovci, vlasnici parcela, lokalna zajednica i dr.)</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CF6FF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2255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782FAB4A">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DD</w:t>
            </w:r>
          </w:p>
        </w:tc>
        <w:tc>
          <w:tcPr>
            <w:tcW w:w="24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5064B1D3">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42EBEE5">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auto" w:fill="E2EFDA"/>
            <w:vAlign w:val="center"/>
          </w:tcPr>
          <w:p w14:paraId="01C70D9A">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Unaprijediti sustav promidžbenih materijala i osigurati redovitu informiranost posjetitelja i lokalnog stanovništva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7D7409B1">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81.000</w:t>
            </w:r>
          </w:p>
        </w:tc>
      </w:tr>
      <w:tr w14:paraId="7A77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8447B4">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A337F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72EDCD">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742216A">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4F298D">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81.000</w:t>
            </w:r>
          </w:p>
        </w:tc>
      </w:tr>
      <w:tr w14:paraId="4843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CA1768">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F7CD7A">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56E12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D34EFF8">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8B274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81.000</w:t>
            </w:r>
          </w:p>
        </w:tc>
      </w:tr>
      <w:tr w14:paraId="1849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425B3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DD1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BF381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69391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5C7951">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Unaprijediti i distribuirati promotivne materijale o vrijednostima područja i pravilima ponašanja </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5432C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01FD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85DA7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DD2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B126B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4E8C9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AF6CBC">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Održavati i po potrebi nadograditi službene mrežne stranice Ustanove, kao i društvene mreže, promocije outem lokalne radijske postaje i ostalih medija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B25799">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25.000</w:t>
            </w:r>
          </w:p>
        </w:tc>
      </w:tr>
      <w:tr w14:paraId="6B5D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AB090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DD3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39A93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E36A1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B6945A">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Izrada promotivnih materijala o vrijednostima područja i pravilima ponašanja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23B29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2692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1EEF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DD4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E881B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AA0C8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04DAC0">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Publicirati materijal povezan s prirodnim i kulturnim vrijednostima područja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2DAC19">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6F3C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2BAF1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DD5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02914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C647B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24B42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Razviti mobilnu aplikaciju za područje Kamenjaka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434C09">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3BA6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6D713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DD8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BD2CD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717ED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A2F4CE">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Održavati i po potrebi nadopunjavati posjetiteljski centar Kuća prirode novim edukativnim materijalom</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94B3C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2052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3ED1FAF4">
            <w:pPr>
              <w:keepNext w:val="0"/>
              <w:keepLines w:val="0"/>
              <w:widowControl/>
              <w:suppressLineNumbers w:val="0"/>
              <w:jc w:val="center"/>
              <w:textAlignment w:val="center"/>
              <w:rPr>
                <w:rFonts w:hint="default" w:ascii="Arial" w:hAnsi="Arial" w:cs="Arial"/>
                <w:b/>
                <w:bCs/>
                <w:i w:val="0"/>
                <w:iCs w:val="0"/>
                <w:color w:val="FF0000"/>
                <w:sz w:val="15"/>
                <w:szCs w:val="15"/>
                <w:u w:val="none"/>
              </w:rPr>
            </w:pPr>
            <w:r>
              <w:rPr>
                <w:rFonts w:hint="default" w:ascii="Arial" w:hAnsi="Arial" w:eastAsia="SimSun" w:cs="Arial"/>
                <w:b/>
                <w:bCs/>
                <w:i w:val="0"/>
                <w:iCs w:val="0"/>
                <w:color w:val="FF0000"/>
                <w:kern w:val="0"/>
                <w:sz w:val="15"/>
                <w:szCs w:val="15"/>
                <w:u w:val="none"/>
                <w:lang w:val="en-US" w:eastAsia="zh-CN" w:bidi="ar"/>
              </w:rPr>
              <w:t>E</w:t>
            </w:r>
          </w:p>
        </w:tc>
        <w:tc>
          <w:tcPr>
            <w:tcW w:w="24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263CC9A2">
            <w:pPr>
              <w:jc w:val="center"/>
              <w:rPr>
                <w:rFonts w:hint="default" w:ascii="Arial" w:hAnsi="Arial" w:cs="Arial"/>
                <w:b/>
                <w:bCs/>
                <w:i w:val="0"/>
                <w:iCs w:val="0"/>
                <w:color w:val="FF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5E9A439C">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A9D08E"/>
            <w:vAlign w:val="center"/>
          </w:tcPr>
          <w:p w14:paraId="7181885E">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 xml:space="preserve">RAZVOJ KAPACITETA JAVNE USTANOVE </w:t>
            </w:r>
          </w:p>
        </w:tc>
        <w:tc>
          <w:tcPr>
            <w:tcW w:w="221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57FA8CF9">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361.000</w:t>
            </w:r>
          </w:p>
        </w:tc>
      </w:tr>
      <w:tr w14:paraId="671C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08DCA97F">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EA</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035EA5B9">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00EA78ED">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41653C4C">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Podizanje nivoa znanja i vještina zaposlenika kroz individualni i organizacijski ustroj</w:t>
            </w:r>
          </w:p>
        </w:tc>
        <w:tc>
          <w:tcPr>
            <w:tcW w:w="221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0DC56496">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15.000</w:t>
            </w:r>
          </w:p>
        </w:tc>
      </w:tr>
      <w:tr w14:paraId="69ED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D29321">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274249">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774031">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76DE69F">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7A3B7D">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15.000</w:t>
            </w:r>
          </w:p>
        </w:tc>
      </w:tr>
      <w:tr w14:paraId="580C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36F305">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60C87C">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4E8E5D">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79C4BB7">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Naknade ostalim osobama izvan radnog odnosa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2B768">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15.000</w:t>
            </w:r>
          </w:p>
        </w:tc>
      </w:tr>
      <w:tr w14:paraId="6D24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7644BDB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EA1</w:t>
            </w:r>
          </w:p>
        </w:tc>
        <w:tc>
          <w:tcPr>
            <w:tcW w:w="24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2488DC4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551270E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3F64B54">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Osigurati kontinuiranu edukaciju svih djelatnika u skladu s potrebama njihovih poslova za provedbu aktivnosti PU</w:t>
            </w:r>
          </w:p>
        </w:tc>
        <w:tc>
          <w:tcPr>
            <w:tcW w:w="2210"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65D2E05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73EA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2B8FFDFA">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EB</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737CFFE9">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5E0A01B9">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6268F2DE">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Osigurati redovito održavanje i nabava potrebne infrastrukture, opreme, kao i izrada i nadopuna akata potrebnih za normalno odvijanje radnih procesa</w:t>
            </w:r>
          </w:p>
        </w:tc>
        <w:tc>
          <w:tcPr>
            <w:tcW w:w="2210" w:type="dxa"/>
            <w:tcBorders>
              <w:top w:val="single" w:color="000000" w:sz="2" w:space="0"/>
              <w:left w:val="single" w:color="000000" w:sz="2" w:space="0"/>
              <w:bottom w:val="single" w:color="000000" w:sz="2" w:space="0"/>
              <w:right w:val="single" w:color="000000" w:sz="2" w:space="0"/>
            </w:tcBorders>
            <w:shd w:val="clear" w:color="auto" w:fill="E2EFDA"/>
            <w:vAlign w:val="center"/>
          </w:tcPr>
          <w:p w14:paraId="47C17433">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346.000</w:t>
            </w:r>
          </w:p>
        </w:tc>
      </w:tr>
      <w:tr w14:paraId="7E26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1ECF08">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F4C88B">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A54080">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AA22FE6">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B5A291">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346.000</w:t>
            </w:r>
          </w:p>
        </w:tc>
      </w:tr>
      <w:tr w14:paraId="62FD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9A8333">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AB73C5">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4CFF61">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8577AAC">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4A90B0">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346.000</w:t>
            </w:r>
          </w:p>
        </w:tc>
      </w:tr>
      <w:tr w14:paraId="207E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40676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F5A04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AB0A5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BF601E">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Kontinuirano održavati nadopunjavati objekte, opremu(informatičku i dr.) vozila i infrastrukturu Ustanove. Nabava repromaterijala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1B1B4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245.000</w:t>
            </w:r>
          </w:p>
        </w:tc>
      </w:tr>
      <w:tr w14:paraId="0412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ACA4C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55EE1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FFFFFF"/>
            <w:vAlign w:val="center"/>
          </w:tcPr>
          <w:p w14:paraId="3A65EE6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881211">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Osigurati i redovno održavati plovila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1D32C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3A52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A85C6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EB3</w:t>
            </w: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E8B64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B3E0FD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OSA</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95484E">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Nabava radnog stroja s priključcima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BD05F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OSA</w:t>
            </w:r>
          </w:p>
        </w:tc>
      </w:tr>
      <w:tr w14:paraId="36D7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4861D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07EBE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F38B4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04EFFD">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Donošenje Odluke o mjerama zaštite, očuvanja, unaprijeđenja i korištenja zaštićenog područja Donji Kamenjak i medulinski arhipelag</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4946A0">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767D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468F2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FD9F8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E8D08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OSA</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B99A92">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Sudjelovanje u održavanju vatrogasnih vozila DVD-a OM te potpisati ugovor o poslovno-tehničkoj suradnji. Nadopunjavati protupožarnu opremu.</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BC96A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35.000</w:t>
            </w:r>
          </w:p>
        </w:tc>
      </w:tr>
      <w:tr w14:paraId="5E98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74EB4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3502BC">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F9E57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2B5FD5">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Planirati,osigurati financiranje i provoditi te sudjelovati u provedbi projekata vezane za očuvanje prirodnih vrijednosti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4B307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45.000</w:t>
            </w:r>
          </w:p>
        </w:tc>
      </w:tr>
      <w:tr w14:paraId="6A8A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EB7BC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54F2D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F5021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FDD90E">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 suradnji s MZOZT razmotriti dodatne mogućnosti zaštite morskih staništa na području obuhvaćenim PU.</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53F22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73AA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7E4DF6CB">
            <w:pPr>
              <w:keepNext w:val="0"/>
              <w:keepLines w:val="0"/>
              <w:widowControl/>
              <w:suppressLineNumbers w:val="0"/>
              <w:jc w:val="center"/>
              <w:textAlignment w:val="center"/>
              <w:rPr>
                <w:rFonts w:hint="default" w:ascii="Arial" w:hAnsi="Arial" w:cs="Arial"/>
                <w:b/>
                <w:bCs/>
                <w:i w:val="0"/>
                <w:iCs w:val="0"/>
                <w:color w:val="FF0000"/>
                <w:sz w:val="15"/>
                <w:szCs w:val="15"/>
                <w:u w:val="none"/>
              </w:rPr>
            </w:pPr>
            <w:r>
              <w:rPr>
                <w:rFonts w:hint="default" w:ascii="Arial" w:hAnsi="Arial" w:eastAsia="SimSun" w:cs="Arial"/>
                <w:b/>
                <w:bCs/>
                <w:i w:val="0"/>
                <w:iCs w:val="0"/>
                <w:color w:val="FF0000"/>
                <w:kern w:val="0"/>
                <w:sz w:val="15"/>
                <w:szCs w:val="15"/>
                <w:u w:val="none"/>
                <w:lang w:val="en-US" w:eastAsia="zh-CN" w:bidi="ar"/>
              </w:rPr>
              <w:t>F</w:t>
            </w:r>
          </w:p>
        </w:tc>
        <w:tc>
          <w:tcPr>
            <w:tcW w:w="24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62257EA7">
            <w:pPr>
              <w:jc w:val="center"/>
              <w:rPr>
                <w:rFonts w:hint="default" w:ascii="Arial" w:hAnsi="Arial" w:cs="Arial"/>
                <w:b/>
                <w:bCs/>
                <w:i w:val="0"/>
                <w:iCs w:val="0"/>
                <w:color w:val="FF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7B79DFF8">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CC99" w:fill="A9D08E"/>
            <w:vAlign w:val="center"/>
          </w:tcPr>
          <w:p w14:paraId="216E6469">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REDOVNO POSLOVANJE</w:t>
            </w:r>
          </w:p>
        </w:tc>
        <w:tc>
          <w:tcPr>
            <w:tcW w:w="2210" w:type="dxa"/>
            <w:tcBorders>
              <w:top w:val="single" w:color="000000" w:sz="2" w:space="0"/>
              <w:left w:val="single" w:color="000000" w:sz="2" w:space="0"/>
              <w:bottom w:val="single" w:color="000000" w:sz="2" w:space="0"/>
              <w:right w:val="single" w:color="000000" w:sz="2" w:space="0"/>
            </w:tcBorders>
            <w:shd w:val="clear" w:color="FFCC99" w:fill="A9D08E"/>
            <w:vAlign w:val="center"/>
          </w:tcPr>
          <w:p w14:paraId="6D9B029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1.499.300</w:t>
            </w:r>
          </w:p>
        </w:tc>
      </w:tr>
      <w:tr w14:paraId="2793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38D58F84">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F1</w:t>
            </w:r>
          </w:p>
        </w:tc>
        <w:tc>
          <w:tcPr>
            <w:tcW w:w="240"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54C965F3">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FFFFCC" w:fill="E2EFDA"/>
            <w:vAlign w:val="center"/>
          </w:tcPr>
          <w:p w14:paraId="73DA4279">
            <w:pPr>
              <w:rPr>
                <w:rFonts w:hint="default" w:ascii="Arial" w:hAnsi="Arial" w:cs="Arial"/>
                <w:b/>
                <w:bCs/>
                <w:i w:val="0"/>
                <w:iCs w:val="0"/>
                <w:color w:val="000000"/>
                <w:sz w:val="15"/>
                <w:szCs w:val="15"/>
                <w:u w:val="none"/>
              </w:rPr>
            </w:pPr>
          </w:p>
        </w:tc>
        <w:tc>
          <w:tcPr>
            <w:tcW w:w="3587" w:type="dxa"/>
            <w:tcBorders>
              <w:top w:val="single" w:color="000000" w:sz="2" w:space="0"/>
              <w:left w:val="single" w:color="000000" w:sz="2" w:space="0"/>
              <w:bottom w:val="single" w:color="000000" w:sz="2" w:space="0"/>
              <w:right w:val="nil"/>
            </w:tcBorders>
            <w:shd w:val="clear" w:color="FFFFCC" w:fill="E2EFDA"/>
            <w:vAlign w:val="center"/>
          </w:tcPr>
          <w:p w14:paraId="41A13788">
            <w:pPr>
              <w:keepNext w:val="0"/>
              <w:keepLines w:val="0"/>
              <w:widowControl/>
              <w:suppressLineNumbers w:val="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Redovno poslovanje</w:t>
            </w:r>
          </w:p>
        </w:tc>
        <w:tc>
          <w:tcPr>
            <w:tcW w:w="2210" w:type="dxa"/>
            <w:tcBorders>
              <w:top w:val="single" w:color="000000" w:sz="2" w:space="0"/>
              <w:left w:val="single" w:color="000000" w:sz="2" w:space="0"/>
              <w:bottom w:val="single" w:color="000000" w:sz="2" w:space="0"/>
              <w:right w:val="single" w:color="000000" w:sz="2" w:space="0"/>
            </w:tcBorders>
            <w:shd w:val="clear" w:color="FFCC99" w:fill="E2EFDA"/>
            <w:vAlign w:val="center"/>
          </w:tcPr>
          <w:p w14:paraId="3CCCDFFE">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1.499.300</w:t>
            </w:r>
          </w:p>
        </w:tc>
      </w:tr>
      <w:tr w14:paraId="561A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97025C">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718559">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0AC731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41</w:t>
            </w:r>
          </w:p>
        </w:tc>
        <w:tc>
          <w:tcPr>
            <w:tcW w:w="3587" w:type="dxa"/>
            <w:tcBorders>
              <w:top w:val="single" w:color="000000" w:sz="2" w:space="0"/>
              <w:left w:val="single" w:color="000000" w:sz="2" w:space="0"/>
              <w:bottom w:val="single" w:color="000000" w:sz="2" w:space="0"/>
              <w:right w:val="nil"/>
            </w:tcBorders>
            <w:shd w:val="clear" w:color="auto" w:fill="FFFFFF"/>
            <w:vAlign w:val="center"/>
          </w:tcPr>
          <w:p w14:paraId="784BD922">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radnike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8DB78E">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880.000</w:t>
            </w:r>
          </w:p>
        </w:tc>
      </w:tr>
      <w:tr w14:paraId="40DD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E37CEA">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975CA6">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A3707C">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36961B2">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Plaće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803F4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700.000</w:t>
            </w:r>
          </w:p>
        </w:tc>
      </w:tr>
      <w:tr w14:paraId="42C1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F1FF9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8C611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80E3A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4111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48325D0">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Bruto plaće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D2567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700.000</w:t>
            </w:r>
          </w:p>
        </w:tc>
      </w:tr>
      <w:tr w14:paraId="760B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B30800">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C3BCC3">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9D96BD">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412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3EE4AC8">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Ostali rashodi za radnike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6623CF">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80.000</w:t>
            </w:r>
          </w:p>
        </w:tc>
      </w:tr>
      <w:tr w14:paraId="346E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7A111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973C2F">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D925E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4121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04D5F47">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Ostali rashodi za zaposlene(božićnica, regres, dar djetetu, nagrade,prehrana i dr.)</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D8E517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80.000</w:t>
            </w:r>
          </w:p>
        </w:tc>
      </w:tr>
      <w:tr w14:paraId="2254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FFEB06">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C6C40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4EAED4">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413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9BE0D60">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Doprinosi na plaće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1F6463">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100.000</w:t>
            </w:r>
          </w:p>
        </w:tc>
      </w:tr>
      <w:tr w14:paraId="104E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D02EA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CD5C2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F8751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4131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DF34741">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Doprinosi za zdravstveno osiguranje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C6685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100.000</w:t>
            </w:r>
          </w:p>
        </w:tc>
      </w:tr>
      <w:tr w14:paraId="091D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6185D1">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FADF5D">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C61EA1">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A7F2916">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95920C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446.300</w:t>
            </w:r>
          </w:p>
        </w:tc>
      </w:tr>
      <w:tr w14:paraId="16D9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C1344C">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40A803">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4DCF21">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EB66BB8">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Naknade troškova radnicima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8A09F0">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24.800</w:t>
            </w:r>
          </w:p>
        </w:tc>
      </w:tr>
      <w:tr w14:paraId="368B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E7221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B045B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E5DFF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194B330">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Putni troškovi-dnevnice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060DE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7918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CBB09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75671C">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01E1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D1E8DCA">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Putni troškovi-prijevoz</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2C8348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800</w:t>
            </w:r>
          </w:p>
        </w:tc>
      </w:tr>
      <w:tr w14:paraId="22D1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11F91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F1.6</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D498F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2184E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57A324B">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Putni troškovi-noćenje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A3035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2C33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02FB7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8919C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0963C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5AEBDB8">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Putni troškovi-tunelarine,cestarine i dr.</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6AEB1E">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324D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1CE52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B9B51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E97B1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4212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1A33B38">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Naknade za prijevoz na posao</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E8190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13.000</w:t>
            </w:r>
          </w:p>
        </w:tc>
      </w:tr>
      <w:tr w14:paraId="534B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0F3FB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0EF7B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94880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4213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2E95640">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Interna obuka djelatnika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D9EAA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3FFA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70D8D0">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893D2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95BDDC">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054F60D">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Naknade članovima u predstavničkim, izvršnim tijelima, povjerenstvima i sl.</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241A8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12.500</w:t>
            </w:r>
          </w:p>
        </w:tc>
      </w:tr>
      <w:tr w14:paraId="3336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6F4E0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F1.10</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EB7D0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0F9E8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4221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9937185">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Naknade članovima upravnog vijeća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72D14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12.000</w:t>
            </w:r>
          </w:p>
        </w:tc>
      </w:tr>
      <w:tr w14:paraId="7BE5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F4992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89CB0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56623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4222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5F5E4BF">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Naknada troškova službenih putovanja - UV</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E5AB7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w:t>
            </w:r>
          </w:p>
        </w:tc>
      </w:tr>
      <w:tr w14:paraId="709C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C8367">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6207A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69F89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927AD5F">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Naknade volonterima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AC81B6">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3.500</w:t>
            </w:r>
          </w:p>
        </w:tc>
      </w:tr>
      <w:tr w14:paraId="3FCC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F7E97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95F5F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FEF29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4233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FAFF012">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Naknade ostalih troškova - stručno osposobljavanje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032CB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3.000</w:t>
            </w:r>
          </w:p>
        </w:tc>
      </w:tr>
      <w:tr w14:paraId="54C8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5329B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C0F90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7566E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4232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6F17E2A">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Naknada troškova prijevoza - volonteri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EF552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w:t>
            </w:r>
          </w:p>
        </w:tc>
      </w:tr>
      <w:tr w14:paraId="3727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99833">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56984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72A88A">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2B4827F">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Naknade ostalim osobama izvan radnog odnosa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DB12C8">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101.000</w:t>
            </w:r>
          </w:p>
        </w:tc>
      </w:tr>
      <w:tr w14:paraId="1520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AA2D6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BC974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E1CEA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1DA18E0">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Style w:val="37"/>
                <w:rFonts w:hint="default" w:ascii="Arial" w:hAnsi="Arial" w:eastAsia="SimSun" w:cs="Arial"/>
                <w:sz w:val="15"/>
                <w:szCs w:val="15"/>
                <w:lang w:val="en-US" w:eastAsia="zh-CN" w:bidi="ar"/>
              </w:rPr>
              <w:t>Naknade po u</w:t>
            </w:r>
            <w:r>
              <w:rPr>
                <w:rStyle w:val="38"/>
                <w:rFonts w:hint="default" w:ascii="Arial" w:hAnsi="Arial" w:eastAsia="SimSun" w:cs="Arial"/>
                <w:sz w:val="15"/>
                <w:szCs w:val="15"/>
                <w:lang w:val="en-US" w:eastAsia="zh-CN" w:bidi="ar"/>
              </w:rPr>
              <w:t>govoru o dje</w:t>
            </w:r>
            <w:r>
              <w:rPr>
                <w:rStyle w:val="37"/>
                <w:rFonts w:hint="default" w:ascii="Arial" w:hAnsi="Arial" w:eastAsia="SimSun" w:cs="Arial"/>
                <w:sz w:val="15"/>
                <w:szCs w:val="15"/>
                <w:lang w:val="en-US" w:eastAsia="zh-CN" w:bidi="ar"/>
              </w:rPr>
              <w:t>lu</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CF675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2620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B8015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CA9F2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1C4F7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4241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6ABB884">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Naknade po ugovoru student ,učenički servis,provedba projekta 06</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3D34D0">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100.000</w:t>
            </w:r>
          </w:p>
        </w:tc>
      </w:tr>
      <w:tr w14:paraId="12B9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D22061">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0BA8D1">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A8E2B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FA7B166">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63FFC3">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194.000</w:t>
            </w:r>
          </w:p>
        </w:tc>
      </w:tr>
      <w:tr w14:paraId="5019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A3D49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F1.16</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01461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8E1C0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432DD65">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Poštanske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3BED5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w:t>
            </w:r>
          </w:p>
        </w:tc>
      </w:tr>
      <w:tr w14:paraId="3AD4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DF7D9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CA51E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294B5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A4ECFA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Telekomunikacijske usluge i internet</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97C24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w:t>
            </w:r>
          </w:p>
        </w:tc>
      </w:tr>
      <w:tr w14:paraId="2BDD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4F008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63C21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55236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C1CB84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prijevoza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2AC08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12.000</w:t>
            </w:r>
          </w:p>
        </w:tc>
      </w:tr>
      <w:tr w14:paraId="2348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88707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F1.19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5A10F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64569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FBFCB8C">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tekućeg i investicijskog održavanja - vozila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AC6E0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5A0B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F245B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F1.20</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4F8DC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BA007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190ABFA">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tekućeg i investicijskog održavanja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1D82C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4199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8DB21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94F1B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EF821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87B3017">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marketinga i grafičke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33C55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3.000</w:t>
            </w:r>
          </w:p>
        </w:tc>
      </w:tr>
      <w:tr w14:paraId="3757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545B0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13D6F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4CC69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920B2B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objave oglasa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5E3C2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7471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E0B08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C4BBEC">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4AE7A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5FB26FF">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Komunalne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F593B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0FED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AE460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EACA1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BD918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E4EA8AF">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Nabava vode za piće i ostalih napitaka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F3C87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2A9C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59C76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A0632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9AFE8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5C47DD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Zakupnine i najamnine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D7463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4EE4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7B021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F1.26</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9410D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18407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4256</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581D8C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Obavezni i preventivni pregledi djelatnika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F5088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46A0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2EE90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8C22B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E40D5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0D4283E">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Intelektualne usluge </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7F3902">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w:t>
            </w:r>
          </w:p>
        </w:tc>
      </w:tr>
      <w:tr w14:paraId="5265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6707C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1C63F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52583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0880C7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savjetovanja za EU projekte i postupke javne nabave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2D6C8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0E1B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EDC2B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F1.29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BD338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E4C7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9E8CCF4">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odvjetnika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E52DE0">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17.000</w:t>
            </w:r>
          </w:p>
        </w:tc>
      </w:tr>
      <w:tr w14:paraId="21E8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C2F98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F1.30</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49CEF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4E739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F0EF90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javnih bilježnika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8AFCD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w:t>
            </w:r>
          </w:p>
        </w:tc>
      </w:tr>
      <w:tr w14:paraId="65E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BF23F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107C3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9C0E2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4257</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18AFC7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revizije i vještačenja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22D26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4AFA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0C6BE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28FE4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F5D50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4258</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B578982">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informatičara - tekuće i investicijsko održavanje računala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DC606D">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12.000</w:t>
            </w:r>
          </w:p>
        </w:tc>
      </w:tr>
      <w:tr w14:paraId="7068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217B6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45EE4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92073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4258</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FF2E099">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informatičara - tekuće i investicijsko održavanje e-arhive i web naplate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01B17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8.000</w:t>
            </w:r>
          </w:p>
        </w:tc>
      </w:tr>
      <w:tr w14:paraId="7DC0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C7B7F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2C15E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1D9CE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302D1D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zaštitara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C2F73D">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30.000</w:t>
            </w:r>
          </w:p>
        </w:tc>
      </w:tr>
      <w:tr w14:paraId="525F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134A5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F1.34.1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4373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20D57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674201B">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zaštitara -pratnja novca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C9647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w:t>
            </w:r>
          </w:p>
        </w:tc>
      </w:tr>
      <w:tr w14:paraId="0B62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754CE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343AA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A342C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C893D85">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registracije prijevoznih sredstava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86D49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280E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0760B5">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F1.36</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6E98E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7C079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A6A3DC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Usluge čišćenja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61380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6.000</w:t>
            </w:r>
          </w:p>
        </w:tc>
      </w:tr>
      <w:tr w14:paraId="759E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D8746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49036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8EA0A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4259</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906DAB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Ostale usluge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F4FA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56FC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569ED9">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0E38F8">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108E0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426</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22256DD">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za materijal i energiju</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037A0E">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86.000</w:t>
            </w:r>
          </w:p>
        </w:tc>
      </w:tr>
      <w:tr w14:paraId="2F42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5CAC6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DCF4D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DE80D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4ABED29">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Uredski materijal</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486858">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35CB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8A18F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F1.39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BC297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441E9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BB0D010">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Materijal za tekuće i investicijsko održavanje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007B8C">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713E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5939D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F1.40</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4F7AF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1DA04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B3563F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Materijal za tekuće i investicijsko održavanje - vozila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0A8D3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5.000</w:t>
            </w:r>
          </w:p>
        </w:tc>
      </w:tr>
      <w:tr w14:paraId="24E6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39162F">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6BE876">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4AF34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8E4C500">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Materijal za čišćenje i održavanje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A2FC6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59F8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477CB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6D7F3">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5486E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F9E5E4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Stručna literatura, novine, časopisi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3F7A7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6F51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E3F496">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16DD2">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F443E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AA9839C">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Gorivo za službeno plovilo</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53939D">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5A83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3531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C5B55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EB830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D63F12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Gorivo za službeno vozilo - osobni automobil</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8BC8A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r w14:paraId="1E5D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FCD8D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3BBB4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6DA9F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D153CCC">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Gorivo za službeno vozilo - teretno vozilo</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E92C17">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9.000</w:t>
            </w:r>
          </w:p>
        </w:tc>
      </w:tr>
      <w:tr w14:paraId="69FC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2E85D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F1.46</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B1E9E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CA27D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AF430FF">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Gorivo za radne strojeve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D81DE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w:t>
            </w:r>
          </w:p>
        </w:tc>
      </w:tr>
      <w:tr w14:paraId="2C8E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79F8E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222870">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B5047B">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D23CBAC">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Električna energija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7FDFF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20.000</w:t>
            </w:r>
          </w:p>
        </w:tc>
      </w:tr>
      <w:tr w14:paraId="72D3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465C8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7A603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456A0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4264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2724EB9">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Sitan inventar</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4680E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2401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71E0EA">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18DAD7">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5044C7">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429</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0A43211">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Ostali nespomenuti materijalni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E85DAB">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24.500</w:t>
            </w:r>
          </w:p>
        </w:tc>
      </w:tr>
      <w:tr w14:paraId="4817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F05C3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F1.49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D80C31">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200A9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4291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CE7E18A">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Premije osiguranja</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35C4B7">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8.000</w:t>
            </w:r>
          </w:p>
        </w:tc>
      </w:tr>
      <w:tr w14:paraId="7F02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F2AA7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F1.50</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B2394A">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B3677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4292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050D87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Reprezentacija i pokloni za poslovne partnere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0AD75D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15.000</w:t>
            </w:r>
          </w:p>
        </w:tc>
      </w:tr>
      <w:tr w14:paraId="04DA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1CCC5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FB4AA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7A5172">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4294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7BFCA24">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Kotizacije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36A6C9">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500</w:t>
            </w:r>
          </w:p>
        </w:tc>
      </w:tr>
      <w:tr w14:paraId="69BA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5B9211">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F1.52</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A763B4">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6B210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4295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FBE7B1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Pristojbe ( upravne, administrativne, sudske, javnobilj. usluge, pretplate)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EF129B">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1652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D96C4B">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51DB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D3D22B">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7BD2C5C">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Rashodi amortizacije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A276D14">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130.000</w:t>
            </w:r>
          </w:p>
        </w:tc>
      </w:tr>
      <w:tr w14:paraId="0DFA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3AC021">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3C12BE">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486E97">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431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E4AC230">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Amortizacija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44D356">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130.000</w:t>
            </w:r>
          </w:p>
        </w:tc>
      </w:tr>
      <w:tr w14:paraId="0AA4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089EC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F1.53</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0B81C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35ADC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4311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7282031">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Amortizacija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D2872B1">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130.000</w:t>
            </w:r>
          </w:p>
        </w:tc>
      </w:tr>
      <w:tr w14:paraId="1695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3037DF">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3957EB">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94ADAF">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7E157083">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Financijski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441139">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27.700</w:t>
            </w:r>
          </w:p>
        </w:tc>
      </w:tr>
      <w:tr w14:paraId="07A0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05B617">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8DE1ED">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A95B32">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443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00EE3AFD">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Ostali financijski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BC3FF0">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27.700</w:t>
            </w:r>
          </w:p>
        </w:tc>
      </w:tr>
      <w:tr w14:paraId="3824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4BFBB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F1.54</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F0219E">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9D850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4431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A2E5BB2">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Naknada za platni promet, kartična provizija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920440">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27.000</w:t>
            </w:r>
          </w:p>
        </w:tc>
      </w:tr>
      <w:tr w14:paraId="0884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E6664A">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F1.55</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729D09">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DF327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4432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1A7B5B9">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Tečajne razlike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4653C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w:t>
            </w:r>
          </w:p>
        </w:tc>
      </w:tr>
      <w:tr w14:paraId="67D1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67471D">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F1.56</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9244D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B753A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4433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BBB4DB7">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Zatezne kamate</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00707A">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w:t>
            </w:r>
          </w:p>
        </w:tc>
      </w:tr>
      <w:tr w14:paraId="5B0F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667B9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F1.57</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C3BF5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786FF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4434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2DD99B7D">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Trošak opomena</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A82F8BF">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w:t>
            </w:r>
          </w:p>
        </w:tc>
      </w:tr>
      <w:tr w14:paraId="49DD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40892B">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E206D">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6DEA65">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45</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C358F9F">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Sponzorstvo</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BBA3A9">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10.000</w:t>
            </w:r>
          </w:p>
        </w:tc>
      </w:tr>
      <w:tr w14:paraId="2E11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5A6A1E">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692553">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AE13E">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451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E17EC6C">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Sponzorstvo</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44BE6C">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10.000</w:t>
            </w:r>
          </w:p>
        </w:tc>
      </w:tr>
      <w:tr w14:paraId="616B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55D7BE">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F1.58</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07FA0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707D7C">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4513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309F9E63">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Sponzorstvo</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328A05">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10.000</w:t>
            </w:r>
          </w:p>
        </w:tc>
      </w:tr>
      <w:tr w14:paraId="31A5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4709B8">
            <w:pPr>
              <w:jc w:val="center"/>
              <w:rPr>
                <w:rFonts w:hint="default" w:ascii="Arial" w:hAnsi="Arial" w:cs="Arial"/>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C9F38">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F5589D">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46</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38871C2">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Ostali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283697">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5.300</w:t>
            </w:r>
          </w:p>
        </w:tc>
      </w:tr>
      <w:tr w14:paraId="7D82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4E33D0">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B40976">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40D10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461</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4E1AA290">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Kazne, penali i naknade štete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8A07E2">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1.000</w:t>
            </w:r>
          </w:p>
        </w:tc>
      </w:tr>
      <w:tr w14:paraId="3437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B68F93">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F1.59</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224D8F">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DF9507">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4614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56BBCB52">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Kazne i takse</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52E394">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1.000</w:t>
            </w:r>
          </w:p>
        </w:tc>
      </w:tr>
      <w:tr w14:paraId="2EE1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E33C47">
            <w:pPr>
              <w:jc w:val="center"/>
              <w:rPr>
                <w:rFonts w:hint="default" w:ascii="Arial" w:hAnsi="Arial" w:cs="Arial"/>
                <w:b/>
                <w:bCs/>
                <w:i w:val="0"/>
                <w:iCs w:val="0"/>
                <w:color w:val="000000"/>
                <w:sz w:val="15"/>
                <w:szCs w:val="15"/>
                <w:u w:val="none"/>
              </w:rPr>
            </w:pP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F2CDC2">
            <w:pPr>
              <w:jc w:val="center"/>
              <w:rPr>
                <w:rFonts w:hint="default" w:ascii="Arial" w:hAnsi="Arial" w:cs="Arial"/>
                <w:b/>
                <w:bCs/>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09F5E6">
            <w:pPr>
              <w:keepNext w:val="0"/>
              <w:keepLines w:val="0"/>
              <w:widowControl/>
              <w:suppressLineNumbers w:val="0"/>
              <w:jc w:val="center"/>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462</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E432700">
            <w:pPr>
              <w:keepNext w:val="0"/>
              <w:keepLines w:val="0"/>
              <w:widowControl/>
              <w:suppressLineNumbers w:val="0"/>
              <w:ind w:firstLineChars="100"/>
              <w:jc w:val="lef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Ostali nespomenuti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96237F">
            <w:pPr>
              <w:keepNext w:val="0"/>
              <w:keepLines w:val="0"/>
              <w:widowControl/>
              <w:suppressLineNumbers w:val="0"/>
              <w:ind w:firstLineChars="100"/>
              <w:jc w:val="right"/>
              <w:textAlignment w:val="center"/>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4.300</w:t>
            </w:r>
          </w:p>
        </w:tc>
      </w:tr>
      <w:tr w14:paraId="17DD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604B30">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F1.60</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ACD617">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A4EF88">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4623</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1ECDEA4F">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Porezi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6C5AE3">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300</w:t>
            </w:r>
          </w:p>
        </w:tc>
      </w:tr>
      <w:tr w14:paraId="2D34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0EE3C4">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F1.61</w:t>
            </w:r>
          </w:p>
        </w:tc>
        <w:tc>
          <w:tcPr>
            <w:tcW w:w="2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6FA205">
            <w:pPr>
              <w:jc w:val="center"/>
              <w:rPr>
                <w:rFonts w:hint="default" w:ascii="Arial" w:hAnsi="Arial" w:cs="Arial"/>
                <w:i w:val="0"/>
                <w:iCs w:val="0"/>
                <w:color w:val="000000"/>
                <w:sz w:val="15"/>
                <w:szCs w:val="15"/>
                <w:u w:val="none"/>
              </w:rPr>
            </w:pPr>
          </w:p>
        </w:tc>
        <w:tc>
          <w:tcPr>
            <w:tcW w:w="12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39C309">
            <w:pPr>
              <w:keepNext w:val="0"/>
              <w:keepLines w:val="0"/>
              <w:widowControl/>
              <w:suppressLineNumbers w:val="0"/>
              <w:jc w:val="center"/>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4624</w:t>
            </w:r>
          </w:p>
        </w:tc>
        <w:tc>
          <w:tcPr>
            <w:tcW w:w="3587" w:type="dxa"/>
            <w:tcBorders>
              <w:top w:val="single" w:color="000000" w:sz="2" w:space="0"/>
              <w:left w:val="single" w:color="000000" w:sz="2" w:space="0"/>
              <w:bottom w:val="single" w:color="000000" w:sz="2" w:space="0"/>
              <w:right w:val="nil"/>
            </w:tcBorders>
            <w:shd w:val="clear" w:color="auto" w:fill="auto"/>
            <w:vAlign w:val="center"/>
          </w:tcPr>
          <w:p w14:paraId="6D189CA6">
            <w:pPr>
              <w:keepNext w:val="0"/>
              <w:keepLines w:val="0"/>
              <w:widowControl/>
              <w:suppressLineNumbers w:val="0"/>
              <w:ind w:firstLineChars="10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Ostali nespomenuti rashodi</w:t>
            </w:r>
          </w:p>
        </w:tc>
        <w:tc>
          <w:tcPr>
            <w:tcW w:w="22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8F5EB6">
            <w:pPr>
              <w:keepNext w:val="0"/>
              <w:keepLines w:val="0"/>
              <w:widowControl/>
              <w:suppressLineNumbers w:val="0"/>
              <w:ind w:firstLineChars="100"/>
              <w:jc w:val="righ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4.000</w:t>
            </w:r>
          </w:p>
        </w:tc>
      </w:tr>
    </w:tbl>
    <w:p w14:paraId="2A403C2C">
      <w:pPr>
        <w:rPr>
          <w:rFonts w:hint="default" w:ascii="Arial" w:hAnsi="Arial" w:cs="Arial"/>
          <w:sz w:val="15"/>
          <w:szCs w:val="15"/>
        </w:rPr>
      </w:pPr>
    </w:p>
    <w:p w14:paraId="7D513CD9"/>
    <w:p w14:paraId="30983B02"/>
    <w:p w14:paraId="44F20C56">
      <w:pPr>
        <w:autoSpaceDE w:val="0"/>
        <w:autoSpaceDN w:val="0"/>
        <w:adjustRightInd w:val="0"/>
        <w:spacing w:line="360" w:lineRule="auto"/>
        <w:jc w:val="both"/>
        <w:rPr>
          <w:rFonts w:hint="default" w:ascii="Calibri" w:hAnsi="Calibri" w:cs="Calibri"/>
          <w:b/>
          <w:bCs/>
          <w:sz w:val="20"/>
          <w:szCs w:val="20"/>
          <w:lang w:val="hr-HR"/>
        </w:rPr>
      </w:pPr>
      <w:r>
        <w:rPr>
          <w:rFonts w:hint="default" w:ascii="Calibri" w:hAnsi="Calibri" w:cs="Calibri"/>
          <w:b/>
          <w:bCs/>
          <w:sz w:val="20"/>
          <w:szCs w:val="20"/>
          <w:lang w:val="hr-HR"/>
        </w:rPr>
        <w:t>Tablica 3. Plan nabave dugtrajne imovine u 2026. godini</w:t>
      </w:r>
    </w:p>
    <w:p w14:paraId="1F7C80F3"/>
    <w:tbl>
      <w:tblPr>
        <w:tblStyle w:val="12"/>
        <w:tblW w:w="81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1041"/>
        <w:gridCol w:w="3491"/>
        <w:gridCol w:w="1187"/>
        <w:gridCol w:w="1104"/>
      </w:tblGrid>
      <w:tr w14:paraId="31B8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290" w:type="dxa"/>
            <w:tcBorders>
              <w:top w:val="nil"/>
              <w:left w:val="nil"/>
              <w:bottom w:val="nil"/>
              <w:right w:val="nil"/>
            </w:tcBorders>
            <w:shd w:val="clear" w:color="auto" w:fill="auto"/>
            <w:noWrap/>
            <w:vAlign w:val="bottom"/>
          </w:tcPr>
          <w:p w14:paraId="6A9D23FF">
            <w:pPr>
              <w:rPr>
                <w:rFonts w:hint="default" w:ascii="Arial" w:hAnsi="Arial" w:cs="Arial"/>
                <w:i w:val="0"/>
                <w:iCs w:val="0"/>
                <w:color w:val="000000"/>
                <w:sz w:val="15"/>
                <w:szCs w:val="15"/>
                <w:u w:val="none"/>
              </w:rPr>
            </w:pPr>
          </w:p>
        </w:tc>
        <w:tc>
          <w:tcPr>
            <w:tcW w:w="1041" w:type="dxa"/>
            <w:tcBorders>
              <w:top w:val="nil"/>
              <w:left w:val="nil"/>
              <w:bottom w:val="nil"/>
              <w:right w:val="nil"/>
            </w:tcBorders>
            <w:shd w:val="clear" w:color="auto" w:fill="auto"/>
            <w:noWrap/>
            <w:vAlign w:val="bottom"/>
          </w:tcPr>
          <w:p w14:paraId="3AFCF8FD">
            <w:pPr>
              <w:rPr>
                <w:rFonts w:hint="default" w:ascii="Arial" w:hAnsi="Arial" w:cs="Arial"/>
                <w:i w:val="0"/>
                <w:iCs w:val="0"/>
                <w:color w:val="000000"/>
                <w:sz w:val="15"/>
                <w:szCs w:val="15"/>
                <w:u w:val="none"/>
              </w:rPr>
            </w:pPr>
          </w:p>
        </w:tc>
        <w:tc>
          <w:tcPr>
            <w:tcW w:w="3491" w:type="dxa"/>
            <w:tcBorders>
              <w:top w:val="nil"/>
              <w:left w:val="nil"/>
              <w:bottom w:val="nil"/>
              <w:right w:val="nil"/>
            </w:tcBorders>
            <w:shd w:val="clear" w:color="auto" w:fill="auto"/>
            <w:noWrap/>
            <w:vAlign w:val="bottom"/>
          </w:tcPr>
          <w:p w14:paraId="376D8513">
            <w:pPr>
              <w:rPr>
                <w:rFonts w:hint="default" w:ascii="Arial" w:hAnsi="Arial" w:cs="Arial"/>
                <w:i w:val="0"/>
                <w:iCs w:val="0"/>
                <w:color w:val="000000"/>
                <w:sz w:val="15"/>
                <w:szCs w:val="15"/>
                <w:u w:val="none"/>
              </w:rPr>
            </w:pPr>
          </w:p>
        </w:tc>
        <w:tc>
          <w:tcPr>
            <w:tcW w:w="1187" w:type="dxa"/>
            <w:tcBorders>
              <w:top w:val="nil"/>
              <w:left w:val="nil"/>
              <w:bottom w:val="nil"/>
              <w:right w:val="nil"/>
            </w:tcBorders>
            <w:shd w:val="clear" w:color="auto" w:fill="auto"/>
            <w:noWrap/>
            <w:vAlign w:val="bottom"/>
          </w:tcPr>
          <w:p w14:paraId="01608677">
            <w:pPr>
              <w:rPr>
                <w:rFonts w:hint="default" w:ascii="Arial" w:hAnsi="Arial" w:cs="Arial"/>
                <w:i w:val="0"/>
                <w:iCs w:val="0"/>
                <w:color w:val="000000"/>
                <w:sz w:val="15"/>
                <w:szCs w:val="15"/>
                <w:u w:val="none"/>
              </w:rPr>
            </w:pPr>
          </w:p>
        </w:tc>
        <w:tc>
          <w:tcPr>
            <w:tcW w:w="1104" w:type="dxa"/>
            <w:tcBorders>
              <w:top w:val="nil"/>
              <w:left w:val="nil"/>
              <w:bottom w:val="nil"/>
              <w:right w:val="nil"/>
            </w:tcBorders>
            <w:shd w:val="clear" w:color="auto" w:fill="auto"/>
            <w:noWrap/>
            <w:vAlign w:val="bottom"/>
          </w:tcPr>
          <w:p w14:paraId="6F402B7D">
            <w:pPr>
              <w:rPr>
                <w:rFonts w:hint="default" w:ascii="Arial" w:hAnsi="Arial" w:cs="Arial"/>
                <w:i w:val="0"/>
                <w:iCs w:val="0"/>
                <w:color w:val="000000"/>
                <w:sz w:val="15"/>
                <w:szCs w:val="15"/>
                <w:u w:val="none"/>
              </w:rPr>
            </w:pPr>
          </w:p>
        </w:tc>
      </w:tr>
      <w:tr w14:paraId="5DFE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0"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263D6D53">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Aktivnost</w:t>
            </w:r>
          </w:p>
        </w:tc>
        <w:tc>
          <w:tcPr>
            <w:tcW w:w="1041"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12CFB87C">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Oznaka</w:t>
            </w:r>
          </w:p>
        </w:tc>
        <w:tc>
          <w:tcPr>
            <w:tcW w:w="3491"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21803B48">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Naziv predmeta nabave</w:t>
            </w:r>
          </w:p>
        </w:tc>
        <w:tc>
          <w:tcPr>
            <w:tcW w:w="1187"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131D12DA">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Način nabave</w:t>
            </w:r>
          </w:p>
        </w:tc>
        <w:tc>
          <w:tcPr>
            <w:tcW w:w="1104"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0BCAE4C2">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Planirana vrijednost</w:t>
            </w:r>
          </w:p>
        </w:tc>
      </w:tr>
      <w:tr w14:paraId="141A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13" w:type="dxa"/>
            <w:gridSpan w:val="5"/>
            <w:tcBorders>
              <w:top w:val="single" w:color="000000" w:sz="2" w:space="0"/>
              <w:left w:val="single" w:color="000000" w:sz="2" w:space="0"/>
              <w:bottom w:val="single" w:color="000000" w:sz="2" w:space="0"/>
              <w:right w:val="single" w:color="000000" w:sz="2" w:space="0"/>
            </w:tcBorders>
            <w:shd w:val="clear" w:color="auto" w:fill="E2EFDA"/>
            <w:vAlign w:val="bottom"/>
          </w:tcPr>
          <w:p w14:paraId="4EAB7970">
            <w:pPr>
              <w:keepNext w:val="0"/>
              <w:keepLines w:val="0"/>
              <w:widowControl/>
              <w:suppressLineNumbers w:val="0"/>
              <w:jc w:val="left"/>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DB.Nadopunjavanje postojeće posjetiteljske infrastrukture i stavljanje u funkciju napuštene vojne baštine</w:t>
            </w:r>
          </w:p>
        </w:tc>
      </w:tr>
      <w:tr w14:paraId="78DC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9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91A23CF">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DB1</w:t>
            </w:r>
          </w:p>
        </w:tc>
        <w:tc>
          <w:tcPr>
            <w:tcW w:w="1041"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9C375DF">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OSA</w:t>
            </w:r>
          </w:p>
        </w:tc>
        <w:tc>
          <w:tcPr>
            <w:tcW w:w="349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3A63F0">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Revitalizirati i prenamijeniti zapuštene vojne objekte(vojne bitnice)u izložbene centre OSA</w:t>
            </w:r>
          </w:p>
        </w:tc>
        <w:tc>
          <w:tcPr>
            <w:tcW w:w="1187"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A6EC0A2">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Otvoreni postupak</w:t>
            </w:r>
          </w:p>
        </w:tc>
        <w:tc>
          <w:tcPr>
            <w:tcW w:w="1104"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C59B168">
            <w:pPr>
              <w:keepNext w:val="0"/>
              <w:keepLines w:val="0"/>
              <w:widowControl/>
              <w:suppressLineNumbers w:val="0"/>
              <w:jc w:val="righ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70.000</w:t>
            </w:r>
          </w:p>
        </w:tc>
      </w:tr>
      <w:tr w14:paraId="12CB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0"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12FC9605">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Aktivnost</w:t>
            </w:r>
          </w:p>
        </w:tc>
        <w:tc>
          <w:tcPr>
            <w:tcW w:w="1041"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731D1A43">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Oznaka</w:t>
            </w:r>
          </w:p>
        </w:tc>
        <w:tc>
          <w:tcPr>
            <w:tcW w:w="3491"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745974D7">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Naziv predmeta nabave</w:t>
            </w:r>
          </w:p>
        </w:tc>
        <w:tc>
          <w:tcPr>
            <w:tcW w:w="1187"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7E35FBF9">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Način nabave</w:t>
            </w:r>
          </w:p>
        </w:tc>
        <w:tc>
          <w:tcPr>
            <w:tcW w:w="1104" w:type="dxa"/>
            <w:tcBorders>
              <w:top w:val="single" w:color="000000" w:sz="2" w:space="0"/>
              <w:left w:val="single" w:color="000000" w:sz="2" w:space="0"/>
              <w:bottom w:val="single" w:color="000000" w:sz="2" w:space="0"/>
              <w:right w:val="single" w:color="000000" w:sz="2" w:space="0"/>
            </w:tcBorders>
            <w:shd w:val="clear" w:color="auto" w:fill="BFBFBF"/>
            <w:vAlign w:val="bottom"/>
          </w:tcPr>
          <w:p w14:paraId="0DAD9B19">
            <w:pPr>
              <w:keepNext w:val="0"/>
              <w:keepLines w:val="0"/>
              <w:widowControl/>
              <w:suppressLineNumbers w:val="0"/>
              <w:jc w:val="center"/>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Planirana vrijednost</w:t>
            </w:r>
          </w:p>
        </w:tc>
      </w:tr>
      <w:tr w14:paraId="4E9A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3" w:type="dxa"/>
            <w:gridSpan w:val="5"/>
            <w:tcBorders>
              <w:top w:val="single" w:color="000000" w:sz="2" w:space="0"/>
              <w:left w:val="single" w:color="000000" w:sz="2" w:space="0"/>
              <w:bottom w:val="single" w:color="000000" w:sz="2" w:space="0"/>
              <w:right w:val="single" w:color="000000" w:sz="2" w:space="0"/>
            </w:tcBorders>
            <w:shd w:val="clear" w:color="auto" w:fill="E2EFDA"/>
            <w:vAlign w:val="bottom"/>
          </w:tcPr>
          <w:p w14:paraId="1F314570">
            <w:pPr>
              <w:keepNext w:val="0"/>
              <w:keepLines w:val="0"/>
              <w:widowControl/>
              <w:suppressLineNumbers w:val="0"/>
              <w:jc w:val="left"/>
              <w:textAlignment w:val="bottom"/>
              <w:rPr>
                <w:rFonts w:hint="default" w:ascii="Arial" w:hAnsi="Arial" w:cs="Arial"/>
                <w:b/>
                <w:bCs/>
                <w:i w:val="0"/>
                <w:iCs w:val="0"/>
                <w:color w:val="000000"/>
                <w:sz w:val="15"/>
                <w:szCs w:val="15"/>
                <w:u w:val="none"/>
              </w:rPr>
            </w:pPr>
            <w:r>
              <w:rPr>
                <w:rFonts w:hint="default" w:ascii="Arial" w:hAnsi="Arial" w:eastAsia="SimSun" w:cs="Arial"/>
                <w:b/>
                <w:bCs/>
                <w:i w:val="0"/>
                <w:iCs w:val="0"/>
                <w:color w:val="000000"/>
                <w:kern w:val="0"/>
                <w:sz w:val="15"/>
                <w:szCs w:val="15"/>
                <w:u w:val="none"/>
                <w:lang w:val="en-US" w:eastAsia="zh-CN" w:bidi="ar"/>
              </w:rPr>
              <w:t>EB .Osigurati redovito održavanje i nabava potrebne infrastrukture, opreme, kao i izrada i nadopuna akata potrebnih za normalno odvijanje radnih procesa</w:t>
            </w:r>
          </w:p>
        </w:tc>
      </w:tr>
      <w:tr w14:paraId="3256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8224909">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EB1</w:t>
            </w:r>
          </w:p>
        </w:tc>
        <w:tc>
          <w:tcPr>
            <w:tcW w:w="1041"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122680E">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OSA</w:t>
            </w:r>
          </w:p>
        </w:tc>
        <w:tc>
          <w:tcPr>
            <w:tcW w:w="349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A51D9A">
            <w:pPr>
              <w:keepNext w:val="0"/>
              <w:keepLines w:val="0"/>
              <w:widowControl/>
              <w:suppressLineNumbers w:val="0"/>
              <w:jc w:val="left"/>
              <w:textAlignment w:val="center"/>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Nabava pick up vozila</w:t>
            </w:r>
          </w:p>
        </w:tc>
        <w:tc>
          <w:tcPr>
            <w:tcW w:w="1187"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3F1B127">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Otvoreni postupak</w:t>
            </w:r>
          </w:p>
        </w:tc>
        <w:tc>
          <w:tcPr>
            <w:tcW w:w="1104"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AB2CBB3">
            <w:pPr>
              <w:keepNext w:val="0"/>
              <w:keepLines w:val="0"/>
              <w:widowControl/>
              <w:suppressLineNumbers w:val="0"/>
              <w:jc w:val="righ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45.000</w:t>
            </w:r>
          </w:p>
        </w:tc>
      </w:tr>
      <w:tr w14:paraId="6D60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52D9A18">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EB3</w:t>
            </w:r>
          </w:p>
        </w:tc>
        <w:tc>
          <w:tcPr>
            <w:tcW w:w="1041"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4C3F59D">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OSA</w:t>
            </w:r>
          </w:p>
        </w:tc>
        <w:tc>
          <w:tcPr>
            <w:tcW w:w="3491"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11173FE">
            <w:pPr>
              <w:keepNext w:val="0"/>
              <w:keepLines w:val="0"/>
              <w:widowControl/>
              <w:suppressLineNumbers w:val="0"/>
              <w:jc w:val="lef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Nabava radnog stroja</w:t>
            </w:r>
            <w:r>
              <w:rPr>
                <w:rFonts w:hint="default" w:ascii="Arial" w:hAnsi="Arial" w:eastAsia="SimSun" w:cs="Arial"/>
                <w:i w:val="0"/>
                <w:iCs w:val="0"/>
                <w:color w:val="000000"/>
                <w:kern w:val="0"/>
                <w:sz w:val="15"/>
                <w:szCs w:val="15"/>
                <w:u w:val="none"/>
                <w:lang w:val="en-US" w:eastAsia="zh-CN" w:bidi="ar"/>
              </w:rPr>
              <w:br w:type="textWrapping"/>
            </w:r>
            <w:r>
              <w:rPr>
                <w:rFonts w:hint="default" w:ascii="Arial" w:hAnsi="Arial" w:eastAsia="SimSun" w:cs="Arial"/>
                <w:i w:val="0"/>
                <w:iCs w:val="0"/>
                <w:color w:val="000000"/>
                <w:kern w:val="0"/>
                <w:sz w:val="15"/>
                <w:szCs w:val="15"/>
                <w:u w:val="none"/>
                <w:lang w:val="en-US" w:eastAsia="zh-CN" w:bidi="ar"/>
              </w:rPr>
              <w:t xml:space="preserve"> (manji  i veći traktor s priključcima)</w:t>
            </w:r>
          </w:p>
        </w:tc>
        <w:tc>
          <w:tcPr>
            <w:tcW w:w="1187"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630DB8F">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Otvoreni postupak</w:t>
            </w:r>
          </w:p>
        </w:tc>
        <w:tc>
          <w:tcPr>
            <w:tcW w:w="11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B88786">
            <w:pPr>
              <w:keepNext w:val="0"/>
              <w:keepLines w:val="0"/>
              <w:widowControl/>
              <w:suppressLineNumbers w:val="0"/>
              <w:jc w:val="righ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310.000</w:t>
            </w:r>
          </w:p>
        </w:tc>
      </w:tr>
      <w:tr w14:paraId="1605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AFEECC">
            <w:pPr>
              <w:keepNext w:val="0"/>
              <w:keepLines w:val="0"/>
              <w:widowControl/>
              <w:suppressLineNumbers w:val="0"/>
              <w:jc w:val="lef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          EB7</w:t>
            </w:r>
          </w:p>
        </w:tc>
        <w:tc>
          <w:tcPr>
            <w:tcW w:w="10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54E52D">
            <w:pPr>
              <w:keepNext w:val="0"/>
              <w:keepLines w:val="0"/>
              <w:widowControl/>
              <w:suppressLineNumbers w:val="0"/>
              <w:jc w:val="lef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 xml:space="preserve">                OSA</w:t>
            </w:r>
          </w:p>
        </w:tc>
        <w:tc>
          <w:tcPr>
            <w:tcW w:w="349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D95C23">
            <w:pPr>
              <w:keepNext w:val="0"/>
              <w:keepLines w:val="0"/>
              <w:widowControl/>
              <w:suppressLineNumbers w:val="0"/>
              <w:jc w:val="lef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Nabava protupožarne opreme</w:t>
            </w:r>
          </w:p>
        </w:tc>
        <w:tc>
          <w:tcPr>
            <w:tcW w:w="1187"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589AF79">
            <w:pPr>
              <w:keepNext w:val="0"/>
              <w:keepLines w:val="0"/>
              <w:widowControl/>
              <w:suppressLineNumbers w:val="0"/>
              <w:jc w:val="center"/>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Otvoreni postupak</w:t>
            </w:r>
          </w:p>
        </w:tc>
        <w:tc>
          <w:tcPr>
            <w:tcW w:w="11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8A4D60">
            <w:pPr>
              <w:keepNext w:val="0"/>
              <w:keepLines w:val="0"/>
              <w:widowControl/>
              <w:suppressLineNumbers w:val="0"/>
              <w:jc w:val="right"/>
              <w:textAlignment w:val="bottom"/>
              <w:rPr>
                <w:rFonts w:hint="default" w:ascii="Arial" w:hAnsi="Arial" w:cs="Arial"/>
                <w:i w:val="0"/>
                <w:iCs w:val="0"/>
                <w:color w:val="000000"/>
                <w:sz w:val="15"/>
                <w:szCs w:val="15"/>
                <w:u w:val="none"/>
              </w:rPr>
            </w:pPr>
            <w:r>
              <w:rPr>
                <w:rFonts w:hint="default" w:ascii="Arial" w:hAnsi="Arial" w:eastAsia="SimSun" w:cs="Arial"/>
                <w:i w:val="0"/>
                <w:iCs w:val="0"/>
                <w:color w:val="000000"/>
                <w:kern w:val="0"/>
                <w:sz w:val="15"/>
                <w:szCs w:val="15"/>
                <w:u w:val="none"/>
                <w:lang w:val="en-US" w:eastAsia="zh-CN" w:bidi="ar"/>
              </w:rPr>
              <w:t>35.000</w:t>
            </w:r>
          </w:p>
        </w:tc>
      </w:tr>
    </w:tbl>
    <w:p w14:paraId="6F1C15F4"/>
    <w:p w14:paraId="2383270E"/>
    <w:p w14:paraId="797E0FD6"/>
    <w:p w14:paraId="74327714"/>
    <w:p w14:paraId="4F0F41A9"/>
    <w:p w14:paraId="1756D2EE"/>
    <w:p w14:paraId="78E6A277"/>
    <w:p w14:paraId="42F39D4D"/>
    <w:p w14:paraId="16E6665F"/>
    <w:p w14:paraId="1FF2045C"/>
    <w:p w14:paraId="229DF997"/>
    <w:p w14:paraId="217CEA3A"/>
    <w:p w14:paraId="18476B57"/>
    <w:p w14:paraId="06EDAC7F">
      <w:pPr>
        <w:autoSpaceDE w:val="0"/>
        <w:autoSpaceDN w:val="0"/>
        <w:adjustRightInd w:val="0"/>
        <w:spacing w:line="360" w:lineRule="auto"/>
        <w:jc w:val="both"/>
        <w:rPr>
          <w:rFonts w:ascii="Calibri" w:hAnsi="Calibri" w:cs="Calibri"/>
          <w:sz w:val="20"/>
          <w:szCs w:val="20"/>
        </w:rPr>
      </w:pPr>
    </w:p>
    <w:p w14:paraId="66FF26FA">
      <w:pPr>
        <w:numPr>
          <w:ilvl w:val="0"/>
          <w:numId w:val="1"/>
        </w:numPr>
        <w:shd w:val="clear" w:color="auto" w:fill="A8D08D"/>
        <w:autoSpaceDE w:val="0"/>
        <w:autoSpaceDN w:val="0"/>
        <w:adjustRightInd w:val="0"/>
        <w:spacing w:line="276" w:lineRule="auto"/>
        <w:ind w:left="426" w:hanging="426"/>
        <w:jc w:val="both"/>
        <w:rPr>
          <w:rFonts w:ascii="Calibri" w:hAnsi="Calibri" w:cs="Calibri"/>
          <w:b/>
          <w:sz w:val="20"/>
          <w:szCs w:val="20"/>
        </w:rPr>
      </w:pPr>
      <w:r>
        <w:rPr>
          <w:rFonts w:ascii="Calibri" w:hAnsi="Calibri" w:cs="Calibri"/>
          <w:b/>
          <w:sz w:val="20"/>
          <w:szCs w:val="20"/>
        </w:rPr>
        <w:t>Obrazloženje financijskog plana</w:t>
      </w:r>
    </w:p>
    <w:p w14:paraId="6587306A">
      <w:pPr>
        <w:autoSpaceDE w:val="0"/>
        <w:autoSpaceDN w:val="0"/>
        <w:adjustRightInd w:val="0"/>
        <w:spacing w:line="360" w:lineRule="auto"/>
        <w:jc w:val="both"/>
        <w:rPr>
          <w:rFonts w:ascii="Calibri" w:hAnsi="Calibri" w:cs="Calibri"/>
          <w:sz w:val="18"/>
          <w:szCs w:val="18"/>
        </w:rPr>
      </w:pPr>
    </w:p>
    <w:p w14:paraId="0E594C6B">
      <w:pPr>
        <w:numPr>
          <w:ilvl w:val="1"/>
          <w:numId w:val="1"/>
        </w:numPr>
        <w:autoSpaceDE w:val="0"/>
        <w:autoSpaceDN w:val="0"/>
        <w:adjustRightInd w:val="0"/>
        <w:spacing w:line="360" w:lineRule="auto"/>
        <w:jc w:val="both"/>
        <w:rPr>
          <w:rFonts w:ascii="Calibri" w:hAnsi="Calibri" w:cs="Calibri"/>
          <w:b/>
          <w:sz w:val="18"/>
          <w:szCs w:val="18"/>
        </w:rPr>
      </w:pPr>
      <w:r>
        <w:rPr>
          <w:rFonts w:ascii="Calibri" w:hAnsi="Calibri" w:cs="Calibri"/>
          <w:b/>
          <w:sz w:val="18"/>
          <w:szCs w:val="18"/>
        </w:rPr>
        <w:t>Obrazloženje skupina prihoda</w:t>
      </w:r>
    </w:p>
    <w:p w14:paraId="12D56CA8">
      <w:pPr>
        <w:autoSpaceDE w:val="0"/>
        <w:autoSpaceDN w:val="0"/>
        <w:adjustRightInd w:val="0"/>
        <w:spacing w:line="360" w:lineRule="auto"/>
        <w:ind w:firstLine="360"/>
        <w:jc w:val="both"/>
        <w:rPr>
          <w:rFonts w:ascii="Calibri" w:hAnsi="Calibri" w:cs="Calibri"/>
          <w:sz w:val="18"/>
          <w:szCs w:val="18"/>
        </w:rPr>
      </w:pPr>
      <w:r>
        <w:rPr>
          <w:rFonts w:ascii="Calibri" w:hAnsi="Calibri" w:cs="Calibri"/>
          <w:sz w:val="18"/>
          <w:szCs w:val="18"/>
        </w:rPr>
        <w:t>Planirani ukupni prihodi za 2026. godinu iznose 1.905.100.00 EUR, a u Tablici 1. prikazani su po skupinama dok su u Tablici 2. prikazani do razine odjeljka. Prihodi od prodaje robe i pružanja usluga po posebnim propisima odnose na prihode od naplate ulaza dok se prihodi od donacija odnose na prihode za aplicirane projekte. Prihodi od imovine odnose se na prihode od kamata na sredstva po viđenju dok se ostali prihodi odnose na prihode od osiguranja, naplata kazni na zaštićenom području, refundacije bolovanja i sl.</w:t>
      </w:r>
    </w:p>
    <w:p w14:paraId="20B61CF5">
      <w:pPr>
        <w:autoSpaceDE w:val="0"/>
        <w:autoSpaceDN w:val="0"/>
        <w:adjustRightInd w:val="0"/>
        <w:spacing w:line="360" w:lineRule="auto"/>
        <w:ind w:firstLine="360"/>
        <w:jc w:val="both"/>
        <w:rPr>
          <w:rFonts w:ascii="Calibri" w:hAnsi="Calibri" w:cs="Calibri"/>
          <w:sz w:val="18"/>
          <w:szCs w:val="18"/>
        </w:rPr>
      </w:pPr>
    </w:p>
    <w:p w14:paraId="0581B820">
      <w:pPr>
        <w:autoSpaceDE w:val="0"/>
        <w:autoSpaceDN w:val="0"/>
        <w:adjustRightInd w:val="0"/>
        <w:spacing w:line="360" w:lineRule="auto"/>
        <w:jc w:val="both"/>
        <w:rPr>
          <w:rFonts w:ascii="Calibri" w:hAnsi="Calibri" w:cs="Calibri"/>
          <w:b/>
          <w:i/>
          <w:sz w:val="18"/>
          <w:szCs w:val="18"/>
        </w:rPr>
      </w:pPr>
      <w:r>
        <w:rPr>
          <w:rFonts w:ascii="Calibri" w:hAnsi="Calibri" w:cs="Calibri"/>
          <w:b/>
          <w:i/>
          <w:sz w:val="18"/>
          <w:szCs w:val="18"/>
        </w:rPr>
        <w:tab/>
      </w:r>
      <w:r>
        <w:rPr>
          <w:rFonts w:ascii="Calibri" w:hAnsi="Calibri" w:cs="Calibri"/>
          <w:b/>
          <w:i/>
          <w:sz w:val="18"/>
          <w:szCs w:val="18"/>
        </w:rPr>
        <w:t>Javna ustanova Kamenjak neće se zaduživati niti će davati zajmove u planiranom razdoblju.</w:t>
      </w:r>
    </w:p>
    <w:p w14:paraId="5C816449">
      <w:pPr>
        <w:autoSpaceDE w:val="0"/>
        <w:autoSpaceDN w:val="0"/>
        <w:adjustRightInd w:val="0"/>
        <w:spacing w:line="360" w:lineRule="auto"/>
        <w:jc w:val="both"/>
        <w:rPr>
          <w:rFonts w:ascii="Calibri" w:hAnsi="Calibri" w:cs="Calibri"/>
          <w:b/>
          <w:i/>
          <w:sz w:val="18"/>
          <w:szCs w:val="18"/>
        </w:rPr>
      </w:pPr>
    </w:p>
    <w:p w14:paraId="6AF13B5A">
      <w:pPr>
        <w:numPr>
          <w:ilvl w:val="1"/>
          <w:numId w:val="1"/>
        </w:numPr>
        <w:autoSpaceDE w:val="0"/>
        <w:autoSpaceDN w:val="0"/>
        <w:adjustRightInd w:val="0"/>
        <w:spacing w:line="360" w:lineRule="auto"/>
        <w:jc w:val="both"/>
        <w:rPr>
          <w:rFonts w:ascii="Calibri" w:hAnsi="Calibri" w:cs="Calibri"/>
          <w:b/>
          <w:sz w:val="18"/>
          <w:szCs w:val="18"/>
        </w:rPr>
      </w:pPr>
      <w:r>
        <w:rPr>
          <w:rFonts w:ascii="Calibri" w:hAnsi="Calibri" w:cs="Calibri"/>
          <w:b/>
          <w:sz w:val="18"/>
          <w:szCs w:val="18"/>
        </w:rPr>
        <w:t>Obrazloženje skupina rashoda</w:t>
      </w:r>
    </w:p>
    <w:p w14:paraId="437EEF0B">
      <w:pPr>
        <w:autoSpaceDE w:val="0"/>
        <w:autoSpaceDN w:val="0"/>
        <w:adjustRightInd w:val="0"/>
        <w:spacing w:line="360" w:lineRule="auto"/>
        <w:ind w:firstLine="360"/>
        <w:jc w:val="both"/>
        <w:rPr>
          <w:rFonts w:ascii="Calibri" w:hAnsi="Calibri" w:cs="Calibri"/>
          <w:sz w:val="18"/>
          <w:szCs w:val="18"/>
        </w:rPr>
      </w:pPr>
      <w:r>
        <w:rPr>
          <w:rFonts w:ascii="Calibri" w:hAnsi="Calibri" w:cs="Calibri"/>
          <w:sz w:val="18"/>
          <w:szCs w:val="18"/>
        </w:rPr>
        <w:t>Skupine rashoda također su prikazane u Tablici 1., a njihov prikaz po odjeljcima i aktivnostima detaljno je prikazan u Tablici 2. sukladno Godišnjem programu za 2026. godinu.</w:t>
      </w:r>
    </w:p>
    <w:p w14:paraId="77A562DE">
      <w:pPr>
        <w:autoSpaceDE w:val="0"/>
        <w:autoSpaceDN w:val="0"/>
        <w:adjustRightInd w:val="0"/>
        <w:spacing w:line="360" w:lineRule="auto"/>
        <w:ind w:firstLine="360"/>
        <w:jc w:val="both"/>
        <w:rPr>
          <w:rFonts w:ascii="Calibri" w:hAnsi="Calibri" w:cs="Calibri"/>
          <w:sz w:val="18"/>
          <w:szCs w:val="18"/>
        </w:rPr>
      </w:pPr>
      <w:r>
        <w:rPr>
          <w:rFonts w:ascii="Calibri" w:hAnsi="Calibri" w:cs="Calibri"/>
          <w:sz w:val="18"/>
          <w:szCs w:val="18"/>
        </w:rPr>
        <w:t xml:space="preserve">Materijalni rashodi odnose se na provođenje aktivnosti sukladno Godišnjem programu za 2026. godinu, a njihova razrada prikazana je u Tablici 2. </w:t>
      </w:r>
    </w:p>
    <w:p w14:paraId="1ECED1BE">
      <w:pPr>
        <w:autoSpaceDE w:val="0"/>
        <w:autoSpaceDN w:val="0"/>
        <w:adjustRightInd w:val="0"/>
        <w:spacing w:line="360" w:lineRule="auto"/>
        <w:ind w:firstLine="360"/>
        <w:jc w:val="both"/>
        <w:rPr>
          <w:rFonts w:ascii="Calibri" w:hAnsi="Calibri" w:cs="Calibri"/>
          <w:sz w:val="18"/>
          <w:szCs w:val="18"/>
        </w:rPr>
      </w:pPr>
      <w:r>
        <w:rPr>
          <w:rFonts w:ascii="Calibri" w:hAnsi="Calibri" w:cs="Calibri"/>
          <w:sz w:val="18"/>
          <w:szCs w:val="18"/>
        </w:rPr>
        <w:t xml:space="preserve">Godišnji program za 2026. pa tako i financijski plan za 2026. izrađen je na temelju aktivnosti koje su predviđene Planom upravljanja zaštićenim područjima i ekološkom mrežom u Općini Medulin za razdoblje od 2025. do 2034. (PU 1016), Planom upravljanja područjima ekološke mreže Medulinski i Pomerski zaljev (PU 6067) i Planom upravljanja zaštićenim područjima i područjima ekološke mreže Avatorija zapadne Istre (PU 7011) koje je potrebno sprovesti tijekom 2026. godine.  </w:t>
      </w:r>
    </w:p>
    <w:p w14:paraId="7F51197F">
      <w:pPr>
        <w:autoSpaceDE w:val="0"/>
        <w:autoSpaceDN w:val="0"/>
        <w:adjustRightInd w:val="0"/>
        <w:spacing w:line="360" w:lineRule="auto"/>
        <w:ind w:firstLine="360"/>
        <w:jc w:val="both"/>
        <w:rPr>
          <w:rFonts w:ascii="Calibri" w:hAnsi="Calibri" w:cs="Calibri"/>
          <w:sz w:val="18"/>
          <w:szCs w:val="18"/>
        </w:rPr>
      </w:pPr>
    </w:p>
    <w:p w14:paraId="654C152B">
      <w:pPr>
        <w:autoSpaceDE w:val="0"/>
        <w:autoSpaceDN w:val="0"/>
        <w:adjustRightInd w:val="0"/>
        <w:spacing w:line="360" w:lineRule="auto"/>
        <w:ind w:firstLine="360"/>
        <w:jc w:val="both"/>
        <w:rPr>
          <w:rFonts w:ascii="Calibri" w:hAnsi="Calibri" w:cs="Calibri"/>
          <w:sz w:val="18"/>
          <w:szCs w:val="18"/>
        </w:rPr>
      </w:pPr>
      <w:r>
        <w:rPr>
          <w:rFonts w:ascii="Calibri" w:hAnsi="Calibri" w:cs="Calibri"/>
          <w:sz w:val="18"/>
          <w:szCs w:val="18"/>
        </w:rPr>
        <w:t xml:space="preserve">Planirani rashodi amortizacije obračunati su na nabavnu vrijednost dugotrajne imovine koja je u vlasništvu Javne ustanove Kamenjak kao i dugotrajne imovine koja se planira nabaviti u 2026. godini po linearnoj metodi primjenom godišnjih redovnih amortizacijskih stopa po amortizacijskim skupinama. </w:t>
      </w:r>
    </w:p>
    <w:p w14:paraId="32D51286">
      <w:pPr>
        <w:autoSpaceDE w:val="0"/>
        <w:autoSpaceDN w:val="0"/>
        <w:adjustRightInd w:val="0"/>
        <w:spacing w:line="360" w:lineRule="auto"/>
        <w:ind w:firstLine="360"/>
        <w:jc w:val="both"/>
        <w:rPr>
          <w:rFonts w:ascii="Calibri" w:hAnsi="Calibri" w:cs="Calibri"/>
          <w:sz w:val="18"/>
          <w:szCs w:val="18"/>
        </w:rPr>
      </w:pPr>
    </w:p>
    <w:p w14:paraId="33347AD8">
      <w:pPr>
        <w:numPr>
          <w:ilvl w:val="1"/>
          <w:numId w:val="1"/>
        </w:numPr>
        <w:autoSpaceDE w:val="0"/>
        <w:autoSpaceDN w:val="0"/>
        <w:adjustRightInd w:val="0"/>
        <w:spacing w:line="360" w:lineRule="auto"/>
        <w:jc w:val="both"/>
        <w:rPr>
          <w:rFonts w:ascii="Calibri" w:hAnsi="Calibri" w:cs="Calibri"/>
          <w:b/>
          <w:sz w:val="18"/>
          <w:szCs w:val="18"/>
        </w:rPr>
      </w:pPr>
      <w:r>
        <w:rPr>
          <w:rFonts w:ascii="Calibri" w:hAnsi="Calibri" w:cs="Calibri"/>
          <w:b/>
          <w:sz w:val="18"/>
          <w:szCs w:val="18"/>
        </w:rPr>
        <w:t>Obrazloženja programa, aktivnosti i projekata</w:t>
      </w:r>
    </w:p>
    <w:p w14:paraId="7F5973FA">
      <w:pPr>
        <w:autoSpaceDE w:val="0"/>
        <w:autoSpaceDN w:val="0"/>
        <w:adjustRightInd w:val="0"/>
        <w:spacing w:line="360" w:lineRule="auto"/>
        <w:ind w:firstLine="360"/>
        <w:jc w:val="both"/>
        <w:rPr>
          <w:rFonts w:ascii="Calibri" w:hAnsi="Calibri" w:cs="Calibri"/>
          <w:sz w:val="18"/>
          <w:szCs w:val="18"/>
        </w:rPr>
      </w:pPr>
      <w:r>
        <w:rPr>
          <w:rFonts w:ascii="Calibri" w:hAnsi="Calibri" w:cs="Calibri"/>
          <w:sz w:val="18"/>
          <w:szCs w:val="18"/>
        </w:rPr>
        <w:t>Glavni cilj rada Javne ustanove Kamenjak je očuvanje i zaštita prirodnih vrijednosti na zaštićenim  područjima Općine Medulin, uz pružanje mirnog i sigurnog boravka posjetitelja, rekreaciju i prikupljanja znanja o vrijednostima zaštićenih područja.</w:t>
      </w:r>
    </w:p>
    <w:p w14:paraId="25C330E9">
      <w:pPr>
        <w:autoSpaceDE w:val="0"/>
        <w:autoSpaceDN w:val="0"/>
        <w:adjustRightInd w:val="0"/>
        <w:spacing w:line="360" w:lineRule="auto"/>
        <w:ind w:firstLine="360"/>
        <w:jc w:val="both"/>
        <w:rPr>
          <w:rFonts w:ascii="Calibri" w:hAnsi="Calibri" w:cs="Calibri"/>
          <w:sz w:val="18"/>
          <w:szCs w:val="18"/>
        </w:rPr>
      </w:pPr>
      <w:r>
        <w:rPr>
          <w:rFonts w:ascii="Calibri" w:hAnsi="Calibri" w:cs="Calibri"/>
          <w:sz w:val="18"/>
          <w:szCs w:val="18"/>
        </w:rPr>
        <w:t>Navedeni glavni cilj će se ostvarivati provođenjem aktivnosti na sljedećim područjima/temama;</w:t>
      </w:r>
    </w:p>
    <w:p w14:paraId="4C38347C">
      <w:pPr>
        <w:autoSpaceDE w:val="0"/>
        <w:autoSpaceDN w:val="0"/>
        <w:adjustRightInd w:val="0"/>
        <w:spacing w:line="360" w:lineRule="auto"/>
        <w:ind w:firstLine="360"/>
        <w:jc w:val="both"/>
        <w:rPr>
          <w:rFonts w:ascii="Calibri" w:hAnsi="Calibri" w:cs="Calibri"/>
          <w:sz w:val="18"/>
          <w:szCs w:val="18"/>
        </w:rPr>
      </w:pPr>
    </w:p>
    <w:p w14:paraId="23424AB9">
      <w:pPr>
        <w:autoSpaceDE w:val="0"/>
        <w:autoSpaceDN w:val="0"/>
        <w:adjustRightInd w:val="0"/>
        <w:spacing w:line="360" w:lineRule="auto"/>
        <w:ind w:left="720"/>
        <w:jc w:val="both"/>
        <w:rPr>
          <w:rFonts w:ascii="Calibri" w:hAnsi="Calibri" w:cs="Calibri"/>
          <w:b/>
          <w:bCs/>
          <w:i/>
          <w:iCs/>
          <w:sz w:val="18"/>
          <w:szCs w:val="18"/>
        </w:rPr>
      </w:pPr>
      <w:r>
        <w:rPr>
          <w:rFonts w:ascii="Calibri" w:hAnsi="Calibri" w:cs="Calibri"/>
          <w:b/>
          <w:bCs/>
          <w:i/>
          <w:iCs/>
          <w:sz w:val="18"/>
          <w:szCs w:val="18"/>
        </w:rPr>
        <w:t xml:space="preserve">A       Očuvanje prirodnih vrijednosti </w:t>
      </w:r>
    </w:p>
    <w:p w14:paraId="41394E3C">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 xml:space="preserve">Radi očuvanja povoljnog stanja ekosustava i stanišnih tipova pod upravom Ustanove, nastavit će se s uhodanim radovima koja provode čuvari prirode, a tiču se održavanja staništa u povoljnom stanju. Prirodna travnjačka staništa, kao i staništa pod bušicima izuzetno su podložna sukcesiji, pretežito alepskim borom i borovicom. Konkretno, dolazi do promjene staništa jer ih obrastaju drvenaste vrste koje bi prirodno tamo rasle, no više ih nema tko uklanjati. Iako je zarastanje tih površina prirodan proces, šteta u smislu gubitka veoma vrijednih staništa vrlo je velika. </w:t>
      </w:r>
    </w:p>
    <w:p w14:paraId="4E7B2205">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U svrhu zaštite staništa nastavit će se sa zatvaranje puteva koje koriste posjetitelji, a sve kako bi se povećala cjelovitost travnjačkih i staništa pod bušicima. Nastavit će se s monitoringom vaskularne flore, a pokušat će se ukloniti invazivna vrsta pajasen (</w:t>
      </w:r>
      <w:r>
        <w:rPr>
          <w:rFonts w:ascii="Calibri" w:hAnsi="Calibri" w:cs="Calibri"/>
          <w:i/>
          <w:iCs/>
          <w:sz w:val="18"/>
          <w:szCs w:val="18"/>
        </w:rPr>
        <w:t>Alianthus altissima</w:t>
      </w:r>
      <w:r>
        <w:rPr>
          <w:rFonts w:ascii="Calibri" w:hAnsi="Calibri" w:cs="Calibri"/>
          <w:sz w:val="18"/>
          <w:szCs w:val="18"/>
        </w:rPr>
        <w:t>) injektiranjem herbicida. Održat će se 12. prstenovački kamp u suradnji s ovlaštenim prstenovačima, u zimu će se izvršiti sustavni monitoring ptica koje borave u zimskim mjesecima, kao i na području čitavog Donjeg Kamenjaka. Izvršiti će se inventarizacija gnjezdećih  i zimujućih populacija ptica, te inventarizacija i provedba sustavnog praćenja vrsta noćnih leptira kao i istraživanje lumbrifaune.</w:t>
      </w:r>
    </w:p>
    <w:p w14:paraId="64D50BEE">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 xml:space="preserve"> Nastaviti će se istraživanja podzemnih gljiva i utvrđivanja količine teških metala na ciljnim staništima (utjecaj prometa i prašine). Provest će se i monitoring porodiljne kolonije šišmiša na području Gornjeg Kamenjaka i njihovih lovnih staništa, redovito praćenje vretenaca, praćenje stanja populacija vodozemaca na premanturskoj lokvi i lokvama na Gornjem Kamenjaku, pratiti populacije plemenite periske kao i praćenje invazivnih vrsta u moru.</w:t>
      </w:r>
    </w:p>
    <w:p w14:paraId="5C379BCD">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Osim navedenih istraživanja, Ustanova će provoditi brojna druga istraživanja kako bi poboljšala saznanja o području kojim upravlja.</w:t>
      </w:r>
    </w:p>
    <w:p w14:paraId="5C60E85B">
      <w:pPr>
        <w:autoSpaceDE w:val="0"/>
        <w:autoSpaceDN w:val="0"/>
        <w:adjustRightInd w:val="0"/>
        <w:spacing w:line="360" w:lineRule="auto"/>
        <w:ind w:left="720"/>
        <w:jc w:val="both"/>
        <w:rPr>
          <w:rFonts w:ascii="Calibri" w:hAnsi="Calibri" w:cs="Calibri"/>
          <w:b/>
          <w:bCs/>
          <w:i/>
          <w:iCs/>
          <w:sz w:val="18"/>
          <w:szCs w:val="18"/>
        </w:rPr>
      </w:pPr>
    </w:p>
    <w:p w14:paraId="0CBEBF95">
      <w:pPr>
        <w:autoSpaceDE w:val="0"/>
        <w:autoSpaceDN w:val="0"/>
        <w:adjustRightInd w:val="0"/>
        <w:spacing w:line="360" w:lineRule="auto"/>
        <w:ind w:left="720"/>
        <w:jc w:val="both"/>
        <w:rPr>
          <w:rFonts w:ascii="Calibri" w:hAnsi="Calibri" w:cs="Calibri"/>
          <w:b/>
          <w:bCs/>
          <w:i/>
          <w:iCs/>
          <w:sz w:val="18"/>
          <w:szCs w:val="18"/>
        </w:rPr>
      </w:pPr>
      <w:r>
        <w:rPr>
          <w:rFonts w:ascii="Calibri" w:hAnsi="Calibri" w:cs="Calibri"/>
          <w:b/>
          <w:bCs/>
          <w:i/>
          <w:iCs/>
          <w:sz w:val="18"/>
          <w:szCs w:val="18"/>
        </w:rPr>
        <w:t>B</w:t>
      </w:r>
      <w:r>
        <w:rPr>
          <w:rFonts w:ascii="Calibri" w:hAnsi="Calibri" w:cs="Calibri"/>
          <w:b/>
          <w:bCs/>
          <w:i/>
          <w:iCs/>
          <w:sz w:val="18"/>
          <w:szCs w:val="18"/>
        </w:rPr>
        <w:tab/>
      </w:r>
      <w:r>
        <w:rPr>
          <w:rFonts w:ascii="Calibri" w:hAnsi="Calibri" w:cs="Calibri"/>
          <w:b/>
          <w:bCs/>
          <w:i/>
          <w:iCs/>
          <w:sz w:val="18"/>
          <w:szCs w:val="18"/>
        </w:rPr>
        <w:t xml:space="preserve">Zaštita i očuvanje kulturne baštine i tradicijskih vrijednosti </w:t>
      </w:r>
    </w:p>
    <w:p w14:paraId="0CC8666A">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U svrhu zaštite posjetitelja i omogućavanja maksimalne sigurnosti za vremena njihova boravka na području te očuvanja prirodnih vrijednosti zbog kojih je područje zaštićeno Ustanova će provodi aktivnosti protupožarne zaštite, te održavati i nastaviti s obnovom suhozida u suradnji sa DVD-om Medulin i LD Istra.</w:t>
      </w:r>
    </w:p>
    <w:p w14:paraId="7F0D9538">
      <w:pPr>
        <w:autoSpaceDE w:val="0"/>
        <w:autoSpaceDN w:val="0"/>
        <w:adjustRightInd w:val="0"/>
        <w:spacing w:line="360" w:lineRule="auto"/>
        <w:ind w:left="720"/>
        <w:jc w:val="both"/>
        <w:rPr>
          <w:rFonts w:ascii="Calibri" w:hAnsi="Calibri" w:cs="Calibri"/>
          <w:b/>
          <w:bCs/>
          <w:i/>
          <w:iCs/>
          <w:sz w:val="18"/>
          <w:szCs w:val="18"/>
        </w:rPr>
      </w:pPr>
    </w:p>
    <w:p w14:paraId="472285B2">
      <w:pPr>
        <w:autoSpaceDE w:val="0"/>
        <w:autoSpaceDN w:val="0"/>
        <w:adjustRightInd w:val="0"/>
        <w:spacing w:line="360" w:lineRule="auto"/>
        <w:ind w:left="720"/>
        <w:jc w:val="both"/>
        <w:rPr>
          <w:rFonts w:ascii="Calibri" w:hAnsi="Calibri" w:cs="Calibri"/>
          <w:b/>
          <w:bCs/>
          <w:i/>
          <w:iCs/>
          <w:sz w:val="18"/>
          <w:szCs w:val="18"/>
        </w:rPr>
      </w:pPr>
      <w:r>
        <w:rPr>
          <w:rFonts w:ascii="Calibri" w:hAnsi="Calibri" w:cs="Calibri"/>
          <w:b/>
          <w:bCs/>
          <w:i/>
          <w:iCs/>
          <w:sz w:val="18"/>
          <w:szCs w:val="18"/>
        </w:rPr>
        <w:t>C</w:t>
      </w:r>
      <w:r>
        <w:rPr>
          <w:rFonts w:ascii="Calibri" w:hAnsi="Calibri" w:cs="Calibri"/>
          <w:b/>
          <w:bCs/>
          <w:i/>
          <w:iCs/>
          <w:sz w:val="18"/>
          <w:szCs w:val="18"/>
        </w:rPr>
        <w:tab/>
      </w:r>
      <w:r>
        <w:rPr>
          <w:rFonts w:ascii="Calibri" w:hAnsi="Calibri" w:cs="Calibri"/>
          <w:b/>
          <w:bCs/>
          <w:i/>
          <w:iCs/>
          <w:sz w:val="18"/>
          <w:szCs w:val="18"/>
        </w:rPr>
        <w:t>Održivost korištenja prirodnih resursa i podrška lokalnoj zajednici</w:t>
      </w:r>
    </w:p>
    <w:p w14:paraId="126FDD5A">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Suradnja sa lokalnom zajednicom i dionicima prostora predstavlja važan segment uspješnog funkcioniranja nekog zaštićenog područja. Kako bi se uspješno nastavilo održavanje travnjačkih staništa  i tradicijske poljoprivrede na Kamenjaku i u 2026. godini planira se provođenje programa očuvanja autohtonog istarskog goveda, kao i plansko provođenje ispaše ovaca u suradnji s lokalnim stočarima.</w:t>
      </w:r>
    </w:p>
    <w:p w14:paraId="688B7772">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Kroz niz upita korisnika područja, Ustanova nastavlja s pružanjem logističke i savjetodavne usluge vlasnicima parcela, nositeljima koncesijskih odobrenja, MORH-om, planinarima, izletnicima i svim drugim zainteresiranim dionicima.</w:t>
      </w:r>
    </w:p>
    <w:p w14:paraId="497241A1">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 xml:space="preserve">U suradnji s komunalnim poduzećem Med Eko servisom nastavit će se sa selektivnim odvajanjem otpada na najposjećenijim lokacijama unutar područja Donjeg Kamenjaka. </w:t>
      </w:r>
    </w:p>
    <w:p w14:paraId="3F4CA8F0">
      <w:pPr>
        <w:autoSpaceDE w:val="0"/>
        <w:autoSpaceDN w:val="0"/>
        <w:adjustRightInd w:val="0"/>
        <w:spacing w:line="360" w:lineRule="auto"/>
        <w:jc w:val="both"/>
        <w:rPr>
          <w:rFonts w:ascii="Calibri" w:hAnsi="Calibri" w:cs="Calibri"/>
          <w:sz w:val="18"/>
          <w:szCs w:val="18"/>
        </w:rPr>
      </w:pPr>
    </w:p>
    <w:p w14:paraId="7AF9C4CB">
      <w:pPr>
        <w:autoSpaceDE w:val="0"/>
        <w:autoSpaceDN w:val="0"/>
        <w:adjustRightInd w:val="0"/>
        <w:spacing w:line="360" w:lineRule="auto"/>
        <w:jc w:val="both"/>
        <w:rPr>
          <w:rFonts w:ascii="Calibri" w:hAnsi="Calibri" w:cs="Calibri"/>
          <w:b/>
          <w:bCs/>
          <w:i/>
          <w:iCs/>
          <w:sz w:val="18"/>
          <w:szCs w:val="18"/>
        </w:rPr>
      </w:pPr>
      <w:r>
        <w:rPr>
          <w:rFonts w:ascii="Calibri" w:hAnsi="Calibri" w:cs="Calibri"/>
          <w:b/>
          <w:bCs/>
          <w:sz w:val="18"/>
          <w:szCs w:val="18"/>
        </w:rPr>
        <w:tab/>
      </w:r>
      <w:r>
        <w:rPr>
          <w:rFonts w:ascii="Calibri" w:hAnsi="Calibri" w:cs="Calibri"/>
          <w:b/>
          <w:bCs/>
          <w:i/>
          <w:iCs/>
          <w:sz w:val="18"/>
          <w:szCs w:val="18"/>
        </w:rPr>
        <w:t xml:space="preserve">D </w:t>
      </w:r>
      <w:r>
        <w:rPr>
          <w:rFonts w:ascii="Calibri" w:hAnsi="Calibri" w:cs="Calibri"/>
          <w:b/>
          <w:bCs/>
          <w:i/>
          <w:iCs/>
          <w:sz w:val="18"/>
          <w:szCs w:val="18"/>
        </w:rPr>
        <w:tab/>
      </w:r>
      <w:r>
        <w:rPr>
          <w:rFonts w:ascii="Calibri" w:hAnsi="Calibri" w:cs="Calibri"/>
          <w:b/>
          <w:bCs/>
          <w:i/>
          <w:iCs/>
          <w:sz w:val="18"/>
          <w:szCs w:val="18"/>
        </w:rPr>
        <w:t xml:space="preserve">Upravljanje posjećivanjem, interpretacija i edukacija </w:t>
      </w:r>
    </w:p>
    <w:p w14:paraId="5AFF9622">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Segment upravljanja posjećivanjem sve se više kristalizira kao ključ za uspjeh u zaštiti i očuvanju vrijednosti na području značajnog krajobraza Donji Kamenjak i medulinski arhipelag kojim Ustanova upravljana. Smanjenje odnosno upravljanje brojem motornih vozila i boljim usmjeravanjem istih na područjima put su prema boljoj zaštiti. U tom smjeru planira se održavanje i saniranje glavne prometnice i dovršetak uređenja parkirnih zona u skladu s prostornim planom. Navedene su aktivnosti osnovni preduvjet za uspostavljanje alternativnog prijevoza na području kojem Ustanova u budućnosti teži. U svrhu boljeg nadzora parkirnih područja, ali i zona gdje su spremnici za otpad, postavit će se nadzorne kamere na mjestima s navedenim sadržajima. Nadzorne kamere pomoći će čuvarima prirode u boljoj kontroli pridržavanja uvjeta zaštite prirode posjetitelja, kao i pravovremenoj reakciji u slučaju nepoštivanja istih. Uređenje infrastrukture u smjeru standardizacije tabela na cijelom području poput signalizacijskih tabli (uvale, pješačke i biciklističke staze, drugi sadržaji), edukativne tabela, parkirne tabela svakako će doprinijeti kvalitetnijoj infrastrukturi i boljem usmjeravanju posjetitelja prema zonama pogodnijim za posjećivanje. U planu je uspostava posjetiteljskog centra u bojnim bitnicama.</w:t>
      </w:r>
    </w:p>
    <w:p w14:paraId="1A2F6FE5">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Poticanjem sporta i boravka u prirodi privlače se posjetitelji i promiče se zdrav način života kao i održivo korištenje zaštićenih područja. Iz tih će razloga Ustanova nastaviti s navedenim aktivnostima.</w:t>
      </w:r>
    </w:p>
    <w:p w14:paraId="28E459FE">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O svojim će aktivnostima Ustanova informirati javnost putem sredstava promidžbe poput web stranice, letaka, kalendara, facebook profila, knjige o flori, brošure o noćnim leptirima, dnevnom tisku, ali i popularnim emisijama na lokalnom radiju.</w:t>
      </w:r>
    </w:p>
    <w:p w14:paraId="5B5D28C8">
      <w:pPr>
        <w:autoSpaceDE w:val="0"/>
        <w:autoSpaceDN w:val="0"/>
        <w:adjustRightInd w:val="0"/>
        <w:spacing w:line="360" w:lineRule="auto"/>
        <w:ind w:firstLine="708"/>
        <w:jc w:val="both"/>
        <w:rPr>
          <w:rFonts w:ascii="Calibri" w:hAnsi="Calibri" w:cs="Calibri"/>
          <w:sz w:val="18"/>
          <w:szCs w:val="18"/>
        </w:rPr>
      </w:pPr>
      <w:r>
        <w:rPr>
          <w:rFonts w:ascii="Calibri" w:hAnsi="Calibri" w:cs="Calibri"/>
          <w:sz w:val="18"/>
          <w:szCs w:val="18"/>
        </w:rPr>
        <w:t>Edukativnim aktivnostima u proteklom razdoblju pristupio je velik broj polaznika različitih dobnih skupina te će se ovakve aktivnosti nastaviti i dalje uz nadopunu edukacijskih sadržaja. Rad s djecom iz lokalne zajednice u sklopu besplatnih radionica za grupu „Mladi čuvari prirode“ zbog iznimno dobrog odjeka nastavit će se i u 2026. godini. Aktivnosti vezane uz besplatne radionice koje su se održavale za skupine Dječjeg vrtića Medulin i osnovnoškolaca sa područja Istarske županije, nastavit će se.  U cilju nam je formiranje okruglog stola s lokalnim stanovništvom. Nastaviti će se sufinancirati popularno znanstvena predavanja u organizaciji ''Udruge u kulturi Fenoliga'' .</w:t>
      </w:r>
    </w:p>
    <w:p w14:paraId="1FF273C0">
      <w:pPr>
        <w:autoSpaceDE w:val="0"/>
        <w:autoSpaceDN w:val="0"/>
        <w:adjustRightInd w:val="0"/>
        <w:spacing w:line="360" w:lineRule="auto"/>
        <w:ind w:left="720"/>
        <w:jc w:val="both"/>
        <w:rPr>
          <w:rFonts w:ascii="Calibri" w:hAnsi="Calibri" w:cs="Calibri"/>
          <w:b/>
          <w:bCs/>
          <w:i/>
          <w:iCs/>
          <w:sz w:val="18"/>
          <w:szCs w:val="18"/>
        </w:rPr>
      </w:pPr>
    </w:p>
    <w:p w14:paraId="334F403A">
      <w:pPr>
        <w:autoSpaceDE w:val="0"/>
        <w:autoSpaceDN w:val="0"/>
        <w:adjustRightInd w:val="0"/>
        <w:spacing w:line="360" w:lineRule="auto"/>
        <w:ind w:left="720"/>
        <w:jc w:val="both"/>
        <w:rPr>
          <w:rFonts w:ascii="Calibri" w:hAnsi="Calibri" w:cs="Calibri"/>
          <w:b/>
          <w:bCs/>
          <w:i/>
          <w:iCs/>
          <w:sz w:val="18"/>
          <w:szCs w:val="18"/>
        </w:rPr>
      </w:pPr>
      <w:r>
        <w:rPr>
          <w:rFonts w:ascii="Calibri" w:hAnsi="Calibri" w:cs="Calibri"/>
          <w:b/>
          <w:bCs/>
          <w:i/>
          <w:iCs/>
          <w:sz w:val="18"/>
          <w:szCs w:val="18"/>
        </w:rPr>
        <w:t>E</w:t>
      </w:r>
      <w:r>
        <w:rPr>
          <w:rFonts w:ascii="Calibri" w:hAnsi="Calibri" w:cs="Calibri"/>
          <w:b/>
          <w:bCs/>
          <w:i/>
          <w:iCs/>
          <w:sz w:val="18"/>
          <w:szCs w:val="18"/>
        </w:rPr>
        <w:tab/>
      </w:r>
      <w:r>
        <w:rPr>
          <w:rFonts w:ascii="Calibri" w:hAnsi="Calibri" w:cs="Calibri"/>
          <w:b/>
          <w:bCs/>
          <w:i/>
          <w:iCs/>
          <w:sz w:val="18"/>
          <w:szCs w:val="18"/>
        </w:rPr>
        <w:t xml:space="preserve"> Razvoj kapaciteta Javne ustanove </w:t>
      </w:r>
    </w:p>
    <w:p w14:paraId="025FC2BF">
      <w:pPr>
        <w:autoSpaceDE w:val="0"/>
        <w:autoSpaceDN w:val="0"/>
        <w:adjustRightInd w:val="0"/>
        <w:spacing w:line="360" w:lineRule="auto"/>
        <w:jc w:val="both"/>
        <w:rPr>
          <w:rFonts w:ascii="Calibri" w:hAnsi="Calibri" w:cs="Calibri"/>
          <w:sz w:val="18"/>
          <w:szCs w:val="18"/>
        </w:rPr>
      </w:pPr>
      <w:r>
        <w:rPr>
          <w:rFonts w:ascii="Calibri" w:hAnsi="Calibri" w:cs="Calibri"/>
          <w:sz w:val="18"/>
          <w:szCs w:val="18"/>
        </w:rPr>
        <w:tab/>
      </w:r>
      <w:r>
        <w:rPr>
          <w:rFonts w:ascii="Calibri" w:hAnsi="Calibri" w:cs="Calibri"/>
          <w:sz w:val="18"/>
          <w:szCs w:val="18"/>
        </w:rPr>
        <w:t>Ustanova i u 2026. planira održavati visoku razinu osposobljenosti djelatnika i djelatnica, zapošljavanje novih djelatnika, te kvalitetnog rada istih , sve u cilju efikasnijeg rada Ustanove, a naposljetku i kvalitetnije zaštite područjima pod upravom Ustanove. U planu je održavanje objekata koje koristi Javna ustanova Kamenjak. U planu je nabavka pick up vozila, radnog stroja s priključcima  za potrebe Javne ustanove Kamenjak, kao i nabavka protupožarne opreme.</w:t>
      </w:r>
    </w:p>
    <w:p w14:paraId="2EBECC6A">
      <w:pPr>
        <w:autoSpaceDE w:val="0"/>
        <w:autoSpaceDN w:val="0"/>
        <w:adjustRightInd w:val="0"/>
        <w:spacing w:line="360" w:lineRule="auto"/>
        <w:jc w:val="both"/>
        <w:rPr>
          <w:rFonts w:ascii="Calibri" w:hAnsi="Calibri" w:cs="Calibri"/>
          <w:sz w:val="18"/>
          <w:szCs w:val="18"/>
        </w:rPr>
      </w:pPr>
    </w:p>
    <w:p w14:paraId="68B4CCBC">
      <w:pPr>
        <w:autoSpaceDE w:val="0"/>
        <w:autoSpaceDN w:val="0"/>
        <w:adjustRightInd w:val="0"/>
        <w:spacing w:line="360" w:lineRule="auto"/>
        <w:jc w:val="both"/>
        <w:rPr>
          <w:rFonts w:ascii="Calibri" w:hAnsi="Calibri" w:cs="Calibri"/>
          <w:sz w:val="20"/>
          <w:szCs w:val="20"/>
        </w:rPr>
      </w:pPr>
    </w:p>
    <w:p w14:paraId="7B1F2B0D">
      <w:pPr>
        <w:autoSpaceDE w:val="0"/>
        <w:autoSpaceDN w:val="0"/>
        <w:adjustRightInd w:val="0"/>
        <w:spacing w:line="360" w:lineRule="auto"/>
        <w:jc w:val="both"/>
        <w:rPr>
          <w:rFonts w:ascii="Calibri" w:hAnsi="Calibri" w:cs="Calibri"/>
          <w:sz w:val="20"/>
          <w:szCs w:val="20"/>
        </w:rPr>
      </w:pPr>
    </w:p>
    <w:p w14:paraId="75C37AFE">
      <w:pPr>
        <w:autoSpaceDE w:val="0"/>
        <w:autoSpaceDN w:val="0"/>
        <w:adjustRightInd w:val="0"/>
        <w:spacing w:line="360" w:lineRule="auto"/>
        <w:jc w:val="both"/>
        <w:rPr>
          <w:rFonts w:ascii="Calibri" w:hAnsi="Calibri" w:cs="Calibri"/>
          <w:sz w:val="20"/>
          <w:szCs w:val="20"/>
        </w:rPr>
      </w:pPr>
    </w:p>
    <w:p w14:paraId="67526A6B">
      <w:pPr>
        <w:autoSpaceDE w:val="0"/>
        <w:autoSpaceDN w:val="0"/>
        <w:adjustRightInd w:val="0"/>
        <w:spacing w:line="360" w:lineRule="auto"/>
        <w:jc w:val="both"/>
        <w:rPr>
          <w:rFonts w:ascii="Calibri" w:hAnsi="Calibri" w:cs="Calibri"/>
          <w:sz w:val="20"/>
          <w:szCs w:val="20"/>
        </w:rPr>
      </w:pPr>
    </w:p>
    <w:p w14:paraId="5FC9665B">
      <w:pPr>
        <w:autoSpaceDE w:val="0"/>
        <w:autoSpaceDN w:val="0"/>
        <w:adjustRightInd w:val="0"/>
        <w:spacing w:line="360" w:lineRule="auto"/>
        <w:jc w:val="both"/>
        <w:rPr>
          <w:rFonts w:ascii="Calibri" w:hAnsi="Calibri" w:cs="Calibri"/>
          <w:sz w:val="20"/>
          <w:szCs w:val="20"/>
        </w:rPr>
      </w:pPr>
    </w:p>
    <w:p w14:paraId="4C68A8F2">
      <w:pPr>
        <w:autoSpaceDE w:val="0"/>
        <w:autoSpaceDN w:val="0"/>
        <w:adjustRightInd w:val="0"/>
        <w:spacing w:line="360" w:lineRule="auto"/>
        <w:jc w:val="both"/>
        <w:rPr>
          <w:rFonts w:ascii="Calibri" w:hAnsi="Calibri" w:cs="Calibri"/>
          <w:sz w:val="20"/>
          <w:szCs w:val="20"/>
        </w:rPr>
      </w:pPr>
    </w:p>
    <w:p w14:paraId="6626175D">
      <w:pPr>
        <w:autoSpaceDE w:val="0"/>
        <w:autoSpaceDN w:val="0"/>
        <w:adjustRightInd w:val="0"/>
        <w:spacing w:line="360" w:lineRule="auto"/>
        <w:jc w:val="both"/>
        <w:rPr>
          <w:rFonts w:ascii="Calibri" w:hAnsi="Calibri" w:cs="Calibri"/>
          <w:sz w:val="20"/>
          <w:szCs w:val="20"/>
        </w:rPr>
      </w:pPr>
    </w:p>
    <w:p w14:paraId="5E5B479D">
      <w:pPr>
        <w:autoSpaceDE w:val="0"/>
        <w:autoSpaceDN w:val="0"/>
        <w:adjustRightInd w:val="0"/>
        <w:spacing w:line="360" w:lineRule="auto"/>
        <w:jc w:val="both"/>
        <w:rPr>
          <w:rFonts w:ascii="Calibri" w:hAnsi="Calibri" w:cs="Calibri"/>
          <w:sz w:val="20"/>
          <w:szCs w:val="20"/>
        </w:rPr>
      </w:pPr>
    </w:p>
    <w:p w14:paraId="6ED74366">
      <w:pPr>
        <w:autoSpaceDE w:val="0"/>
        <w:autoSpaceDN w:val="0"/>
        <w:adjustRightInd w:val="0"/>
        <w:spacing w:line="360" w:lineRule="auto"/>
        <w:jc w:val="both"/>
        <w:rPr>
          <w:rFonts w:ascii="Calibri" w:hAnsi="Calibri" w:cs="Calibri"/>
          <w:sz w:val="20"/>
          <w:szCs w:val="20"/>
        </w:rPr>
      </w:pPr>
    </w:p>
    <w:p w14:paraId="53419970">
      <w:pPr>
        <w:autoSpaceDE w:val="0"/>
        <w:autoSpaceDN w:val="0"/>
        <w:adjustRightInd w:val="0"/>
        <w:spacing w:line="360" w:lineRule="auto"/>
        <w:jc w:val="both"/>
        <w:rPr>
          <w:rFonts w:ascii="Calibri" w:hAnsi="Calibri" w:cs="Calibri"/>
          <w:sz w:val="20"/>
          <w:szCs w:val="20"/>
        </w:rPr>
      </w:pPr>
    </w:p>
    <w:p w14:paraId="16A8416B">
      <w:pPr>
        <w:autoSpaceDE w:val="0"/>
        <w:autoSpaceDN w:val="0"/>
        <w:adjustRightInd w:val="0"/>
        <w:spacing w:line="360" w:lineRule="auto"/>
        <w:jc w:val="both"/>
        <w:rPr>
          <w:rFonts w:ascii="Calibri" w:hAnsi="Calibri" w:cs="Calibri"/>
          <w:sz w:val="20"/>
          <w:szCs w:val="20"/>
        </w:rPr>
      </w:pPr>
    </w:p>
    <w:p w14:paraId="4FE276A5">
      <w:pPr>
        <w:autoSpaceDE w:val="0"/>
        <w:autoSpaceDN w:val="0"/>
        <w:adjustRightInd w:val="0"/>
        <w:spacing w:line="360" w:lineRule="auto"/>
        <w:jc w:val="both"/>
        <w:rPr>
          <w:rFonts w:ascii="Calibri" w:hAnsi="Calibri" w:cs="Calibri"/>
          <w:sz w:val="18"/>
          <w:szCs w:val="18"/>
        </w:rPr>
      </w:pPr>
    </w:p>
    <w:p w14:paraId="3DEE6A70">
      <w:pPr>
        <w:spacing w:line="276" w:lineRule="auto"/>
        <w:jc w:val="both"/>
        <w:rPr>
          <w:rFonts w:ascii="Calibri" w:hAnsi="Calibri" w:cs="Calibri"/>
          <w:sz w:val="18"/>
          <w:szCs w:val="18"/>
        </w:rPr>
      </w:pPr>
      <w:r>
        <w:rPr>
          <w:rFonts w:ascii="Calibri" w:hAnsi="Calibri" w:cs="Calibri"/>
          <w:sz w:val="18"/>
          <w:szCs w:val="18"/>
        </w:rPr>
        <w:t xml:space="preserve">                                                                                                                                       Predsjednik Upravnog vijeća</w:t>
      </w:r>
    </w:p>
    <w:p w14:paraId="7E762400">
      <w:pPr>
        <w:autoSpaceDE w:val="0"/>
        <w:autoSpaceDN w:val="0"/>
        <w:adjustRightInd w:val="0"/>
        <w:spacing w:line="276" w:lineRule="auto"/>
        <w:ind w:firstLine="5400" w:firstLineChars="3000"/>
        <w:jc w:val="both"/>
        <w:rPr>
          <w:rFonts w:ascii="Calibri" w:hAnsi="Calibri" w:cs="Calibri"/>
          <w:sz w:val="18"/>
          <w:szCs w:val="18"/>
        </w:rPr>
      </w:pPr>
      <w:r>
        <w:rPr>
          <w:rFonts w:ascii="Calibri" w:hAnsi="Calibri" w:cs="Calibri"/>
          <w:sz w:val="18"/>
          <w:szCs w:val="18"/>
        </w:rPr>
        <w:t xml:space="preserve">   Javne ustanove Kamenjak</w:t>
      </w:r>
    </w:p>
    <w:p w14:paraId="1550019F">
      <w:pPr>
        <w:autoSpaceDE w:val="0"/>
        <w:autoSpaceDN w:val="0"/>
        <w:adjustRightInd w:val="0"/>
        <w:spacing w:line="276" w:lineRule="auto"/>
        <w:jc w:val="both"/>
        <w:rPr>
          <w:rFonts w:ascii="Calibri" w:hAnsi="Calibri" w:cs="Calibri"/>
          <w:sz w:val="18"/>
          <w:szCs w:val="18"/>
        </w:rPr>
      </w:pPr>
      <w:r>
        <w:rPr>
          <w:rFonts w:ascii="Calibri" w:hAnsi="Calibri" w:cs="Calibri"/>
          <w:sz w:val="18"/>
          <w:szCs w:val="18"/>
        </w:rPr>
        <w:t xml:space="preserve">                                                                                                                                       Elvis Počerek</w:t>
      </w:r>
    </w:p>
    <w:p w14:paraId="395B00B6">
      <w:pPr>
        <w:autoSpaceDE w:val="0"/>
        <w:autoSpaceDN w:val="0"/>
        <w:adjustRightInd w:val="0"/>
        <w:spacing w:line="360" w:lineRule="auto"/>
        <w:jc w:val="both"/>
        <w:rPr>
          <w:rFonts w:ascii="Calibri" w:hAnsi="Calibri" w:cs="Calibri"/>
          <w:sz w:val="18"/>
          <w:szCs w:val="18"/>
        </w:rPr>
      </w:pPr>
    </w:p>
    <w:p w14:paraId="733718AF"/>
    <w:p w14:paraId="23BAF839"/>
    <w:p w14:paraId="56D165EB"/>
    <w:sectPr>
      <w:headerReference r:id="rId3" w:type="default"/>
      <w:footerReference r:id="rId4"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780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57CB">
    <w:pPr>
      <w:pStyle w:val="14"/>
      <w:ind w:firstLine="3330" w:firstLineChars="1850"/>
    </w:pPr>
  </w:p>
  <w:p w14:paraId="20E3B940">
    <w:pPr>
      <w:pStyle w:val="14"/>
      <w:ind w:firstLine="3330" w:firstLineChars="1850"/>
    </w:pPr>
    <w:r>
      <w:t>Financijski plan za 2026. godinu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129FF"/>
    <w:multiLevelType w:val="multilevel"/>
    <w:tmpl w:val="03D129FF"/>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85"/>
    <w:rsid w:val="000F21B2"/>
    <w:rsid w:val="00484EAA"/>
    <w:rsid w:val="005A2385"/>
    <w:rsid w:val="00754C3D"/>
    <w:rsid w:val="0088362C"/>
    <w:rsid w:val="009D08B7"/>
    <w:rsid w:val="00E92D0E"/>
    <w:rsid w:val="00EA4B58"/>
    <w:rsid w:val="00FC7144"/>
    <w:rsid w:val="101D2194"/>
    <w:rsid w:val="2E90783D"/>
    <w:rsid w:val="32A7544E"/>
    <w:rsid w:val="3B4A7480"/>
    <w:rsid w:val="54293F3C"/>
    <w:rsid w:val="68917E85"/>
    <w:rsid w:val="68A51101"/>
    <w:rsid w:val="7650607A"/>
    <w:rsid w:val="794038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r-HR" w:eastAsia="hr-HR" w:bidi="ar-SA"/>
    </w:rPr>
  </w:style>
  <w:style w:type="paragraph" w:styleId="2">
    <w:name w:val="heading 1"/>
    <w:basedOn w:val="1"/>
    <w:next w:val="1"/>
    <w:link w:val="17"/>
    <w:qFormat/>
    <w:uiPriority w:val="9"/>
    <w:pPr>
      <w:keepNext/>
      <w:keepLines/>
      <w:spacing w:before="360" w:after="80" w:line="259" w:lineRule="auto"/>
      <w:outlineLvl w:val="0"/>
    </w:pPr>
    <w:rPr>
      <w:rFonts w:asciiTheme="majorHAnsi" w:hAnsiTheme="majorHAnsi" w:eastAsiaTheme="majorEastAsia" w:cstheme="majorBidi"/>
      <w:color w:val="2F5597" w:themeColor="accent1" w:themeShade="BF"/>
      <w:kern w:val="2"/>
      <w:sz w:val="40"/>
      <w:szCs w:val="40"/>
      <w:lang w:eastAsia="en-US"/>
      <w14:ligatures w14:val="standardContextual"/>
    </w:rPr>
  </w:style>
  <w:style w:type="paragraph" w:styleId="3">
    <w:name w:val="heading 2"/>
    <w:basedOn w:val="1"/>
    <w:next w:val="1"/>
    <w:link w:val="18"/>
    <w:semiHidden/>
    <w:unhideWhenUsed/>
    <w:qFormat/>
    <w:uiPriority w:val="9"/>
    <w:pPr>
      <w:keepNext/>
      <w:keepLines/>
      <w:spacing w:before="160" w:after="80" w:line="259" w:lineRule="auto"/>
      <w:outlineLvl w:val="1"/>
    </w:pPr>
    <w:rPr>
      <w:rFonts w:asciiTheme="majorHAnsi" w:hAnsiTheme="majorHAnsi" w:eastAsiaTheme="majorEastAsia" w:cstheme="majorBidi"/>
      <w:color w:val="2F5597" w:themeColor="accent1" w:themeShade="BF"/>
      <w:kern w:val="2"/>
      <w:sz w:val="32"/>
      <w:szCs w:val="32"/>
      <w:lang w:eastAsia="en-US"/>
      <w14:ligatures w14:val="standardContextual"/>
    </w:rPr>
  </w:style>
  <w:style w:type="paragraph" w:styleId="4">
    <w:name w:val="heading 3"/>
    <w:basedOn w:val="1"/>
    <w:next w:val="1"/>
    <w:link w:val="19"/>
    <w:semiHidden/>
    <w:unhideWhenUsed/>
    <w:qFormat/>
    <w:uiPriority w:val="9"/>
    <w:pPr>
      <w:keepNext/>
      <w:keepLines/>
      <w:spacing w:before="160" w:after="80" w:line="259" w:lineRule="auto"/>
      <w:outlineLvl w:val="2"/>
    </w:pPr>
    <w:rPr>
      <w:rFonts w:asciiTheme="minorHAnsi" w:hAnsiTheme="minorHAnsi" w:eastAsiaTheme="majorEastAsia" w:cstheme="majorBidi"/>
      <w:color w:val="2F5597" w:themeColor="accent1" w:themeShade="BF"/>
      <w:kern w:val="2"/>
      <w:sz w:val="28"/>
      <w:szCs w:val="28"/>
      <w:lang w:eastAsia="en-US"/>
      <w14:ligatures w14:val="standardContextual"/>
    </w:rPr>
  </w:style>
  <w:style w:type="paragraph" w:styleId="5">
    <w:name w:val="heading 4"/>
    <w:basedOn w:val="1"/>
    <w:next w:val="1"/>
    <w:link w:val="20"/>
    <w:semiHidden/>
    <w:unhideWhenUsed/>
    <w:qFormat/>
    <w:uiPriority w:val="9"/>
    <w:pPr>
      <w:keepNext/>
      <w:keepLines/>
      <w:spacing w:before="80" w:after="40" w:line="259" w:lineRule="auto"/>
      <w:outlineLvl w:val="3"/>
    </w:pPr>
    <w:rPr>
      <w:rFonts w:asciiTheme="minorHAnsi" w:hAnsiTheme="minorHAnsi" w:eastAsiaTheme="majorEastAsia" w:cstheme="majorBidi"/>
      <w:i/>
      <w:iCs/>
      <w:color w:val="2F5597" w:themeColor="accent1" w:themeShade="BF"/>
      <w:kern w:val="2"/>
      <w:sz w:val="22"/>
      <w:szCs w:val="22"/>
      <w:lang w:eastAsia="en-US"/>
      <w14:ligatures w14:val="standardContextual"/>
    </w:rPr>
  </w:style>
  <w:style w:type="paragraph" w:styleId="6">
    <w:name w:val="heading 5"/>
    <w:basedOn w:val="1"/>
    <w:next w:val="1"/>
    <w:link w:val="21"/>
    <w:semiHidden/>
    <w:unhideWhenUsed/>
    <w:qFormat/>
    <w:uiPriority w:val="9"/>
    <w:pPr>
      <w:keepNext/>
      <w:keepLines/>
      <w:spacing w:before="80" w:after="40" w:line="259" w:lineRule="auto"/>
      <w:outlineLvl w:val="4"/>
    </w:pPr>
    <w:rPr>
      <w:rFonts w:asciiTheme="minorHAnsi" w:hAnsiTheme="minorHAnsi" w:eastAsiaTheme="majorEastAsia" w:cstheme="majorBidi"/>
      <w:color w:val="2F5597" w:themeColor="accent1" w:themeShade="BF"/>
      <w:kern w:val="2"/>
      <w:sz w:val="22"/>
      <w:szCs w:val="22"/>
      <w:lang w:eastAsia="en-US"/>
      <w14:ligatures w14:val="standardContextual"/>
    </w:rPr>
  </w:style>
  <w:style w:type="paragraph" w:styleId="7">
    <w:name w:val="heading 6"/>
    <w:basedOn w:val="1"/>
    <w:next w:val="1"/>
    <w:link w:val="22"/>
    <w:semiHidden/>
    <w:unhideWhenUsed/>
    <w:qFormat/>
    <w:uiPriority w:val="9"/>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3"/>
    <w:semiHidden/>
    <w:unhideWhenUsed/>
    <w:qFormat/>
    <w:uiPriority w:val="9"/>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59" w:lineRule="auto"/>
      <w:outlineLvl w:val="7"/>
    </w:pPr>
    <w:rPr>
      <w:rFonts w:asciiTheme="minorHAnsi" w:hAnsiTheme="minorHAnsi" w:eastAsiaTheme="majorEastAsia" w:cstheme="majorBidi"/>
      <w:i/>
      <w:iCs/>
      <w:color w:val="262626" w:themeColor="text1" w:themeTint="D9"/>
      <w:kern w:val="2"/>
      <w:sz w:val="22"/>
      <w:szCs w:val="22"/>
      <w:lang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59" w:lineRule="auto"/>
      <w:outlineLvl w:val="8"/>
    </w:pPr>
    <w:rPr>
      <w:rFonts w:asciiTheme="minorHAnsi" w:hAnsiTheme="minorHAnsi" w:eastAsiaTheme="majorEastAsia" w:cstheme="majorBidi"/>
      <w:color w:val="262626" w:themeColor="text1" w:themeTint="D9"/>
      <w:kern w:val="2"/>
      <w:sz w:val="22"/>
      <w:szCs w:val="22"/>
      <w:lang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qFormat/>
    <w:uiPriority w:val="99"/>
    <w:pPr>
      <w:tabs>
        <w:tab w:val="center" w:pos="4153"/>
        <w:tab w:val="right" w:pos="8306"/>
      </w:tabs>
      <w:snapToGrid w:val="0"/>
    </w:pPr>
    <w:rPr>
      <w:sz w:val="18"/>
      <w:szCs w:val="18"/>
    </w:rPr>
  </w:style>
  <w:style w:type="paragraph" w:styleId="14">
    <w:name w:val="header"/>
    <w:basedOn w:val="1"/>
    <w:semiHidden/>
    <w:unhideWhenUsed/>
    <w:qFormat/>
    <w:uiPriority w:val="99"/>
    <w:pPr>
      <w:tabs>
        <w:tab w:val="center" w:pos="4153"/>
        <w:tab w:val="right" w:pos="8306"/>
      </w:tabs>
      <w:snapToGrid w:val="0"/>
    </w:pPr>
    <w:rPr>
      <w:sz w:val="18"/>
      <w:szCs w:val="18"/>
    </w:rPr>
  </w:style>
  <w:style w:type="paragraph" w:styleId="15">
    <w:name w:val="Subtitle"/>
    <w:basedOn w:val="1"/>
    <w:next w:val="1"/>
    <w:link w:val="27"/>
    <w:qFormat/>
    <w:uiPriority w:val="11"/>
    <w:pPr>
      <w:spacing w:after="160" w:line="259" w:lineRule="auto"/>
    </w:pPr>
    <w:rPr>
      <w:rFonts w:asciiTheme="minorHAnsi" w:hAnsiTheme="minorHAnsi" w:eastAsiaTheme="majorEastAsia" w:cstheme="majorBidi"/>
      <w:color w:val="595959" w:themeColor="text1" w:themeTint="A6"/>
      <w:spacing w:val="15"/>
      <w:kern w:val="2"/>
      <w:sz w:val="28"/>
      <w:szCs w:val="28"/>
      <w:lang w:eastAsia="en-US"/>
      <w14:textFill>
        <w14:solidFill>
          <w14:schemeClr w14:val="tx1">
            <w14:lumMod w14:val="65000"/>
            <w14:lumOff w14:val="35000"/>
          </w14:schemeClr>
        </w14:solidFill>
      </w14:textFill>
      <w14:ligatures w14:val="standardContextual"/>
    </w:rPr>
  </w:style>
  <w:style w:type="paragraph" w:styleId="16">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customStyle="1" w:styleId="17">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20">
    <w:name w:val="Naslov 4 Char"/>
    <w:basedOn w:val="11"/>
    <w:link w:val="5"/>
    <w:semiHidden/>
    <w:qFormat/>
    <w:uiPriority w:val="9"/>
    <w:rPr>
      <w:rFonts w:eastAsiaTheme="majorEastAsia" w:cstheme="majorBidi"/>
      <w:i/>
      <w:iCs/>
      <w:color w:val="2F5597" w:themeColor="accent1" w:themeShade="BF"/>
    </w:rPr>
  </w:style>
  <w:style w:type="character" w:customStyle="1" w:styleId="21">
    <w:name w:val="Naslov 5 Char"/>
    <w:basedOn w:val="11"/>
    <w:link w:val="6"/>
    <w:semiHidden/>
    <w:qFormat/>
    <w:uiPriority w:val="9"/>
    <w:rPr>
      <w:rFonts w:eastAsiaTheme="majorEastAsia" w:cstheme="majorBidi"/>
      <w:color w:val="2F5597" w:themeColor="accent1" w:themeShade="BF"/>
    </w:rPr>
  </w:style>
  <w:style w:type="character" w:customStyle="1" w:styleId="22">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Naslov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Podnaslov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59" w:lineRule="auto"/>
      <w:jc w:val="center"/>
    </w:pPr>
    <w:rPr>
      <w:rFonts w:asciiTheme="minorHAnsi" w:hAnsiTheme="minorHAnsi" w:eastAsiaTheme="minorHAnsi" w:cstheme="minorBidi"/>
      <w:i/>
      <w:iCs/>
      <w:color w:val="404040" w:themeColor="text1" w:themeTint="BF"/>
      <w:kern w:val="2"/>
      <w:sz w:val="22"/>
      <w:szCs w:val="22"/>
      <w:lang w:eastAsia="en-US"/>
      <w14:textFill>
        <w14:solidFill>
          <w14:schemeClr w14:val="tx1">
            <w14:lumMod w14:val="75000"/>
            <w14:lumOff w14:val="25000"/>
          </w14:schemeClr>
        </w14:solidFill>
      </w14:textFill>
      <w14:ligatures w14:val="standardContextual"/>
    </w:rPr>
  </w:style>
  <w:style w:type="character" w:customStyle="1" w:styleId="29">
    <w:name w:val="Citat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character" w:customStyle="1" w:styleId="31">
    <w:name w:val="Jako isticanje1"/>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Theme="minorHAnsi" w:hAnsiTheme="minorHAnsi" w:eastAsiaTheme="minorHAnsi" w:cstheme="minorBidi"/>
      <w:i/>
      <w:iCs/>
      <w:color w:val="2F5597" w:themeColor="accent1" w:themeShade="BF"/>
      <w:kern w:val="2"/>
      <w:sz w:val="22"/>
      <w:szCs w:val="22"/>
      <w:lang w:eastAsia="en-US"/>
      <w14:ligatures w14:val="standardContextual"/>
    </w:rPr>
  </w:style>
  <w:style w:type="character" w:customStyle="1" w:styleId="33">
    <w:name w:val="Naglašen citat Char"/>
    <w:basedOn w:val="11"/>
    <w:link w:val="32"/>
    <w:qFormat/>
    <w:uiPriority w:val="30"/>
    <w:rPr>
      <w:i/>
      <w:iCs/>
      <w:color w:val="2F5597" w:themeColor="accent1" w:themeShade="BF"/>
    </w:rPr>
  </w:style>
  <w:style w:type="character" w:customStyle="1" w:styleId="34">
    <w:name w:val="Istaknuta referenca1"/>
    <w:basedOn w:val="11"/>
    <w:qFormat/>
    <w:uiPriority w:val="32"/>
    <w:rPr>
      <w:b/>
      <w:bCs/>
      <w:smallCaps/>
      <w:color w:val="2F5597" w:themeColor="accent1" w:themeShade="BF"/>
      <w:spacing w:val="5"/>
    </w:rPr>
  </w:style>
  <w:style w:type="paragraph" w:customStyle="1" w:styleId="35">
    <w:name w:val="Header1"/>
    <w:basedOn w:val="1"/>
    <w:qFormat/>
    <w:uiPriority w:val="0"/>
    <w:pPr>
      <w:tabs>
        <w:tab w:val="center" w:pos="3390"/>
        <w:tab w:val="right" w:pos="6795"/>
        <w:tab w:val="right" w:pos="31680"/>
      </w:tabs>
    </w:pPr>
  </w:style>
  <w:style w:type="character" w:customStyle="1" w:styleId="36">
    <w:name w:val="15"/>
    <w:basedOn w:val="11"/>
    <w:qFormat/>
    <w:uiPriority w:val="0"/>
    <w:rPr>
      <w:rFonts w:hint="default" w:ascii="Times New Roman" w:hAnsi="Times New Roman" w:cs="Times New Roman"/>
      <w:color w:val="0000FF"/>
      <w:u w:val="single"/>
    </w:rPr>
  </w:style>
  <w:style w:type="character" w:customStyle="1" w:styleId="37">
    <w:name w:val="font61"/>
    <w:qFormat/>
    <w:uiPriority w:val="0"/>
    <w:rPr>
      <w:rFonts w:hint="default" w:ascii="Calibri" w:hAnsi="Calibri" w:cs="Calibri"/>
      <w:color w:val="000000"/>
      <w:u w:val="none"/>
    </w:rPr>
  </w:style>
  <w:style w:type="character" w:customStyle="1" w:styleId="38">
    <w:name w:val="font201"/>
    <w:qFormat/>
    <w:uiPriority w:val="0"/>
    <w:rPr>
      <w:rFonts w:hint="default" w:ascii="Calibri" w:hAnsi="Calibri" w:cs="Calibri"/>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1350</Words>
  <Characters>7698</Characters>
  <Lines>64</Lines>
  <Paragraphs>18</Paragraphs>
  <TotalTime>3</TotalTime>
  <ScaleCrop>false</ScaleCrop>
  <LinksUpToDate>false</LinksUpToDate>
  <CharactersWithSpaces>9030</CharactersWithSpaces>
  <Application>WPS Office_12.2.0.22549_F1E327BC-269C-435d-A152-05C5408002CA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2025-12-22T10:45:00Z</dcterms:created>
  <dc:creator>Ju Korisnik</dc:creator>
  <cp:lastModifiedBy>patricija skoko</cp:lastModifiedBy>
  <cp:lastPrinted>2025-12-30T12:25:00Z</cp:lastPrinted>
  <dcterms:modified xsi:type="dcterms:W3CDTF">2025-12-30T14:45:01Z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78AC8C0D753C4AE79769E17B1F23860D_12</vt:lpwstr>
  </property>
</Properties>
</file>