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6E43D">
      <w:pPr>
        <w:pStyle w:val="6"/>
        <w:spacing w:after="0" w:line="240" w:lineRule="auto"/>
        <w:ind w:firstLine="40" w:firstLineChars="200"/>
        <w:jc w:val="distribute"/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>141237</w:t>
      </w:r>
    </w:p>
    <w:p w14:paraId="224B43EB">
      <w:pPr>
        <w:pStyle w:val="6"/>
        <w:spacing w:after="0" w:line="240" w:lineRule="auto"/>
        <w:ind w:firstLine="40" w:firstLineChars="200"/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 xml:space="preserve">R                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4"/>
      </w:tblGrid>
      <w:tr w14:paraId="2C3FF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104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E353DF">
            <w:pPr>
              <w:spacing w:after="0" w:line="240" w:lineRule="auto"/>
              <w:ind w:firstLine="400" w:firstLineChars="200"/>
              <w:rPr>
                <w:rFonts w:ascii="Arial" w:hAnsi="Arial" w:eastAsia="Arial"/>
                <w:b/>
                <w:color w:val="000000"/>
              </w:rPr>
            </w:pPr>
            <w:r>
              <w:rPr>
                <w:rFonts w:ascii="Arial" w:hAnsi="Arial" w:eastAsia="Arial"/>
                <w:b/>
                <w:color w:val="000000"/>
              </w:rPr>
              <w:t>Naručitelj: JAVNA USTANOVA KAMENJAK</w:t>
            </w:r>
          </w:p>
          <w:p w14:paraId="27A1B99E">
            <w:pPr>
              <w:spacing w:after="0" w:line="240" w:lineRule="auto"/>
              <w:ind w:firstLine="400" w:firstLineChars="200"/>
              <w:rPr>
                <w:rFonts w:ascii="Arial" w:hAnsi="Arial" w:eastAsia="Arial"/>
                <w:b/>
                <w:color w:val="000000"/>
              </w:rPr>
            </w:pPr>
            <w:r>
              <w:rPr>
                <w:rFonts w:ascii="Arial" w:hAnsi="Arial" w:eastAsia="Arial"/>
                <w:b/>
                <w:color w:val="000000"/>
              </w:rPr>
              <w:t>REGISTAR UGOVORA 202</w:t>
            </w:r>
            <w:r>
              <w:rPr>
                <w:rFonts w:hint="default" w:ascii="Arial" w:hAnsi="Arial" w:eastAsia="Arial"/>
                <w:b/>
                <w:color w:val="000000"/>
                <w:lang w:val="hr-HR"/>
              </w:rPr>
              <w:t>6</w:t>
            </w:r>
            <w:r>
              <w:rPr>
                <w:rFonts w:ascii="Arial" w:hAnsi="Arial" w:eastAsia="Arial"/>
                <w:b/>
                <w:color w:val="000000"/>
              </w:rPr>
              <w:t>. GODINA</w:t>
            </w:r>
          </w:p>
          <w:p w14:paraId="1A140245">
            <w:pPr>
              <w:spacing w:after="0" w:line="240" w:lineRule="auto"/>
            </w:pPr>
          </w:p>
        </w:tc>
      </w:tr>
    </w:tbl>
    <w:p w14:paraId="05D5F831">
      <w:pPr>
        <w:pStyle w:val="6"/>
        <w:spacing w:after="0" w:line="240" w:lineRule="auto"/>
        <w:ind w:firstLine="40" w:firstLineChars="200"/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>r</w:t>
      </w:r>
    </w:p>
    <w:tbl>
      <w:tblPr>
        <w:tblStyle w:val="3"/>
        <w:tblW w:w="21395" w:type="dxa"/>
        <w:tblInd w:w="-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"/>
        <w:gridCol w:w="20999"/>
        <w:gridCol w:w="59"/>
      </w:tblGrid>
      <w:tr w14:paraId="7EA05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058" w:type="dxa"/>
          <w:trHeight w:val="80" w:hRule="atLeast"/>
        </w:trPr>
        <w:tc>
          <w:tcPr>
            <w:tcW w:w="337" w:type="dxa"/>
          </w:tcPr>
          <w:p w14:paraId="23DD07B7">
            <w:pPr>
              <w:pStyle w:val="6"/>
              <w:spacing w:after="0" w:line="240" w:lineRule="auto"/>
            </w:pPr>
          </w:p>
        </w:tc>
      </w:tr>
      <w:tr w14:paraId="483A6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1058" w:type="dxa"/>
          <w:trHeight w:val="90" w:hRule="atLeast"/>
        </w:trPr>
        <w:tc>
          <w:tcPr>
            <w:tcW w:w="337" w:type="dxa"/>
          </w:tcPr>
          <w:p w14:paraId="4D311669">
            <w:pPr>
              <w:pStyle w:val="6"/>
              <w:spacing w:after="0" w:line="240" w:lineRule="auto"/>
              <w:rPr>
                <w:rFonts w:hint="default"/>
                <w:lang w:val="hr-HR"/>
              </w:rPr>
            </w:pPr>
            <w:r>
              <w:rPr>
                <w:lang w:val="hr-HR"/>
              </w:rPr>
              <w:t>R</w:t>
            </w:r>
            <w:r>
              <w:rPr>
                <w:rFonts w:hint="default"/>
                <w:lang w:val="hr-HR"/>
              </w:rPr>
              <w:t>E</w:t>
            </w:r>
          </w:p>
        </w:tc>
      </w:tr>
      <w:tr w14:paraId="58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</w:trPr>
        <w:tc>
          <w:tcPr>
            <w:tcW w:w="21336" w:type="dxa"/>
            <w:gridSpan w:val="2"/>
            <w:tcBorders>
              <w:left w:val="nil"/>
            </w:tcBorders>
          </w:tcPr>
          <w:tbl>
            <w:tblPr>
              <w:tblStyle w:val="3"/>
              <w:tblW w:w="0" w:type="auto"/>
              <w:tblInd w:w="-29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73"/>
              <w:gridCol w:w="1241"/>
              <w:gridCol w:w="879"/>
              <w:gridCol w:w="240"/>
              <w:gridCol w:w="954"/>
              <w:gridCol w:w="1528"/>
              <w:gridCol w:w="422"/>
              <w:gridCol w:w="1228"/>
              <w:gridCol w:w="913"/>
              <w:gridCol w:w="898"/>
              <w:gridCol w:w="845"/>
              <w:gridCol w:w="764"/>
              <w:gridCol w:w="887"/>
              <w:gridCol w:w="859"/>
              <w:gridCol w:w="797"/>
              <w:gridCol w:w="534"/>
              <w:gridCol w:w="927"/>
            </w:tblGrid>
            <w:tr w14:paraId="6E2D03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1" w:hRule="atLeast"/>
              </w:trPr>
              <w:tc>
                <w:tcPr>
                  <w:tcW w:w="1673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D50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bookmarkStart w:id="0" w:name="_Hlk125723475"/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1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28A1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879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F6D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69C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95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AAC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1528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398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422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DF3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1228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</w:tcPr>
                <w:p w14:paraId="4CB091B5">
                  <w:pPr>
                    <w:spacing w:after="0" w:line="240" w:lineRule="auto"/>
                    <w:jc w:val="center"/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913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2A5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898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3DB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10.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196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18D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12.</w:t>
                  </w:r>
                </w:p>
              </w:tc>
              <w:tc>
                <w:tcPr>
                  <w:tcW w:w="88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E81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0BF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14.</w:t>
                  </w:r>
                </w:p>
              </w:tc>
              <w:tc>
                <w:tcPr>
                  <w:tcW w:w="79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943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15.</w:t>
                  </w:r>
                </w:p>
              </w:tc>
              <w:tc>
                <w:tcPr>
                  <w:tcW w:w="53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975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16.</w:t>
                  </w:r>
                </w:p>
              </w:tc>
              <w:tc>
                <w:tcPr>
                  <w:tcW w:w="92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FED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17.</w:t>
                  </w:r>
                </w:p>
              </w:tc>
            </w:tr>
            <w:tr w14:paraId="22A944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4" w:hRule="atLeast"/>
              </w:trPr>
              <w:tc>
                <w:tcPr>
                  <w:tcW w:w="167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C63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 xml:space="preserve">Evidencijski broj </w:t>
                  </w:r>
                  <w:r>
                    <w:rPr>
                      <w:rFonts w:eastAsia="Arial" w:asciiTheme="minorHAnsi" w:hAnsiTheme="minorHAnsi" w:cstheme="minorHAnsi"/>
                      <w:b/>
                      <w:color w:val="262626" w:themeColor="text1" w:themeTint="D9"/>
                      <w:sz w:val="16"/>
                      <w:szCs w:val="16"/>
                      <w14:textFill>
                        <w14:solidFill>
                          <w14:schemeClr w14:val="tx1">
                            <w14:lumMod w14:val="85000"/>
                            <w14:lumOff w14:val="15000"/>
                          </w14:schemeClr>
                        </w14:solidFill>
                      </w14:textFill>
                    </w:rPr>
                    <w:t>nabave</w:t>
                  </w:r>
                </w:p>
              </w:tc>
              <w:tc>
                <w:tcPr>
                  <w:tcW w:w="1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CAF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Predmet nabave</w:t>
                  </w:r>
                </w:p>
              </w:tc>
              <w:tc>
                <w:tcPr>
                  <w:tcW w:w="87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468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CPV</w:t>
                  </w:r>
                </w:p>
              </w:tc>
              <w:tc>
                <w:tcPr>
                  <w:tcW w:w="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183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Broj objave iz EOJN RH</w:t>
                  </w:r>
                </w:p>
              </w:tc>
              <w:tc>
                <w:tcPr>
                  <w:tcW w:w="95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334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Vrsta postupka</w:t>
                  </w:r>
                </w:p>
              </w:tc>
              <w:tc>
                <w:tcPr>
                  <w:tcW w:w="15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75B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Naziv i OIB ugovaratelja</w:t>
                  </w:r>
                </w:p>
              </w:tc>
              <w:tc>
                <w:tcPr>
                  <w:tcW w:w="4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9E9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Naziv i OIB podugovaratelja</w:t>
                  </w:r>
                </w:p>
              </w:tc>
              <w:tc>
                <w:tcPr>
                  <w:tcW w:w="12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</w:tcPr>
                <w:p w14:paraId="260616BA">
                  <w:pPr>
                    <w:spacing w:after="0" w:line="240" w:lineRule="auto"/>
                    <w:jc w:val="center"/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Oznaka/Broj Ugovora</w:t>
                  </w:r>
                </w:p>
              </w:tc>
              <w:tc>
                <w:tcPr>
                  <w:tcW w:w="91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960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Datum sklapanja</w:t>
                  </w:r>
                </w:p>
              </w:tc>
              <w:tc>
                <w:tcPr>
                  <w:tcW w:w="89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BE5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Rok na koji je sklopljen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C08A">
                  <w:pPr>
                    <w:spacing w:after="0" w:line="240" w:lineRule="auto"/>
                    <w:ind w:firstLine="320" w:firstLineChars="200"/>
                    <w:jc w:val="center"/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Iznos bez PDV-a</w:t>
                  </w:r>
                </w:p>
                <w:p w14:paraId="115DDA8B">
                  <w:pPr>
                    <w:ind w:firstLine="320" w:firstLineChars="20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eur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14A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Iznos PDV-a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B85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Ukupni iznos s PDV-om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0D2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Datum izvršenja</w:t>
                  </w: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5F8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Ukupni isplaćeni iznos s PDV-om</w:t>
                  </w: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8F4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Obrazloženja</w:t>
                  </w: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3BE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eastAsia="Arial"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Napomena</w:t>
                  </w:r>
                </w:p>
              </w:tc>
            </w:tr>
            <w:tr w14:paraId="687D62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4" w:hRule="atLeast"/>
              </w:trPr>
              <w:tc>
                <w:tcPr>
                  <w:tcW w:w="1673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B4F2">
                  <w:pPr>
                    <w:bidi w:val="0"/>
                    <w:rPr>
                      <w:rFonts w:hint="default" w:ascii="Calibri" w:hAnsi="Calibri" w:cs="Calibri"/>
                      <w:color w:val="auto"/>
                      <w:sz w:val="16"/>
                      <w:szCs w:val="16"/>
                      <w:highlight w:val="yellow"/>
                      <w:lang w:val="hr-HR"/>
                    </w:rPr>
                  </w:pPr>
                  <w:r>
                    <w:rPr>
                      <w:rFonts w:hint="default" w:ascii="Calibri" w:hAnsi="Calibri" w:cs="Calibri"/>
                      <w:color w:val="auto"/>
                      <w:sz w:val="16"/>
                      <w:szCs w:val="16"/>
                      <w:highlight w:val="yellow"/>
                      <w:lang w:val="hr-HR"/>
                    </w:rPr>
                    <w:t xml:space="preserve">202   18-2026                  </w:t>
                  </w:r>
                </w:p>
                <w:p w14:paraId="7CC4EE47">
                  <w:pPr>
                    <w:bidi w:val="0"/>
                    <w:rPr>
                      <w:rFonts w:hint="default" w:ascii="Calibri" w:hAnsi="Calibri" w:cs="Calibri"/>
                      <w:color w:val="auto"/>
                      <w:sz w:val="16"/>
                      <w:szCs w:val="16"/>
                      <w:highlight w:val="yellow"/>
                      <w:lang w:val="hr-HR"/>
                    </w:rPr>
                  </w:pPr>
                </w:p>
              </w:tc>
              <w:tc>
                <w:tcPr>
                  <w:tcW w:w="124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3A50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b w:val="0"/>
                      <w:bCs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Računovodstvene usluge i usluge poreznog savjetovanja u skladu s prpisima o računovodstvu i poreznim propisima</w:t>
                  </w:r>
                </w:p>
              </w:tc>
              <w:tc>
                <w:tcPr>
                  <w:tcW w:w="87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30B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b w:val="0"/>
                      <w:bCs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79211100</w:t>
                  </w:r>
                </w:p>
              </w:tc>
              <w:tc>
                <w:tcPr>
                  <w:tcW w:w="24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F674">
                  <w:pPr>
                    <w:spacing w:after="0" w:line="240" w:lineRule="auto"/>
                    <w:jc w:val="center"/>
                    <w:rPr>
                      <w:rFonts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5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2C0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Jednostavna nabava</w:t>
                  </w:r>
                </w:p>
              </w:tc>
              <w:tc>
                <w:tcPr>
                  <w:tcW w:w="15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D36B1B0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 w:eastAsia="hr-HR" w:bidi="ar-SA"/>
                    </w:rPr>
                  </w:pPr>
                  <w:r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  <w:t xml:space="preserve">VIRKONT d.o.o OIB 06666108336 </w:t>
                  </w:r>
                </w:p>
              </w:tc>
              <w:tc>
                <w:tcPr>
                  <w:tcW w:w="4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716F">
                  <w:pPr>
                    <w:spacing w:after="0" w:line="240" w:lineRule="auto"/>
                    <w:jc w:val="center"/>
                    <w:rPr>
                      <w:rFonts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</w:tcPr>
                <w:p w14:paraId="7225703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KLASA:402-01/26-01/02</w:t>
                  </w:r>
                </w:p>
                <w:p w14:paraId="3E2B184F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URBROJ:2168/02-53/02-26-1</w:t>
                  </w:r>
                </w:p>
              </w:tc>
              <w:tc>
                <w:tcPr>
                  <w:tcW w:w="91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3F1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02.01.2026.</w:t>
                  </w:r>
                </w:p>
              </w:tc>
              <w:tc>
                <w:tcPr>
                  <w:tcW w:w="89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49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01.01.2026-31.12.2026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9FFE">
                  <w:pP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12.000,00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C14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3.000,00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5FB6">
                  <w:pPr>
                    <w:spacing w:after="0" w:line="240" w:lineRule="auto"/>
                    <w:jc w:val="center"/>
                    <w:rPr>
                      <w:rFonts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15.000,00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59C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b w:val="0"/>
                      <w:bCs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EE0D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 w:val="0"/>
                      <w:bCs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b w:val="0"/>
                      <w:bCs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9AE1">
                  <w:pPr>
                    <w:spacing w:after="0" w:line="240" w:lineRule="auto"/>
                    <w:jc w:val="center"/>
                    <w:rPr>
                      <w:rFonts w:eastAsia="Arial" w:asciiTheme="minorHAnsi" w:hAnsiTheme="minorHAnsi" w:cstheme="minorHAnsi"/>
                      <w:b w:val="0"/>
                      <w:bCs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0AE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b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F1.27</w:t>
                  </w:r>
                </w:p>
              </w:tc>
            </w:tr>
            <w:tr w14:paraId="2E0D5D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1673" w:type="dxa"/>
                  <w:tcBorders>
                    <w:top w:val="single" w:color="000000" w:sz="6" w:space="0"/>
                    <w:left w:val="single" w:color="auto" w:sz="4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92C4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yellow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yellow"/>
                      <w:lang w:val="hr-HR"/>
                    </w:rPr>
                    <w:t>17-2026</w:t>
                  </w:r>
                </w:p>
              </w:tc>
              <w:tc>
                <w:tcPr>
                  <w:tcW w:w="1241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DB77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  <w:r>
                    <w:rPr>
                      <w:rFonts w:hint="default" w:ascii="Calibri" w:hAnsi="Calibri" w:cs="Calibri"/>
                      <w:color w:val="auto"/>
                      <w:sz w:val="18"/>
                      <w:szCs w:val="18"/>
                      <w:highlight w:val="none"/>
                      <w:lang w:val="hr-HR"/>
                    </w:rPr>
                    <w:t>Usluge odvjetnika</w:t>
                  </w:r>
                </w:p>
              </w:tc>
              <w:tc>
                <w:tcPr>
                  <w:tcW w:w="879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6359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79110000</w:t>
                  </w:r>
                </w:p>
              </w:tc>
              <w:tc>
                <w:tcPr>
                  <w:tcW w:w="240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A3E1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54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68ED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Jednostavna nabava</w:t>
                  </w:r>
                </w:p>
              </w:tc>
              <w:tc>
                <w:tcPr>
                  <w:tcW w:w="1528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1CFE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Odvjetnik Igor Vujičić,Držićeva 3, PulaOIB:5807429000</w:t>
                  </w: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</w:p>
              </w:tc>
              <w:tc>
                <w:tcPr>
                  <w:tcW w:w="422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8781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</w:tcPr>
                <w:p w14:paraId="6450E76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KLASA:701-01/25-01/01</w:t>
                  </w:r>
                </w:p>
                <w:p w14:paraId="1F59A2A9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URBROJ:2168/02-53/02-25-2</w:t>
                  </w:r>
                </w:p>
              </w:tc>
              <w:tc>
                <w:tcPr>
                  <w:tcW w:w="913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BB10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22.12.2025.</w:t>
                  </w:r>
                </w:p>
              </w:tc>
              <w:tc>
                <w:tcPr>
                  <w:tcW w:w="898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71E4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01.01.2026-31.12.2026. </w:t>
                  </w:r>
                </w:p>
              </w:tc>
              <w:tc>
                <w:tcPr>
                  <w:tcW w:w="845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4C64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14.400,00</w:t>
                  </w:r>
                </w:p>
              </w:tc>
              <w:tc>
                <w:tcPr>
                  <w:tcW w:w="764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3C2D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3.600,00</w:t>
                  </w:r>
                </w:p>
              </w:tc>
              <w:tc>
                <w:tcPr>
                  <w:tcW w:w="887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10BF">
                  <w:pPr>
                    <w:spacing w:after="0" w:line="240" w:lineRule="auto"/>
                    <w:jc w:val="both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18.000,00</w:t>
                  </w:r>
                </w:p>
              </w:tc>
              <w:tc>
                <w:tcPr>
                  <w:tcW w:w="859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4255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</w:p>
              </w:tc>
              <w:tc>
                <w:tcPr>
                  <w:tcW w:w="797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8049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</w:p>
              </w:tc>
              <w:tc>
                <w:tcPr>
                  <w:tcW w:w="534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4DF1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BC98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    F1.29</w:t>
                  </w:r>
                </w:p>
              </w:tc>
            </w:tr>
            <w:tr w14:paraId="4AEFC8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79" w:hRule="atLeast"/>
              </w:trPr>
              <w:tc>
                <w:tcPr>
                  <w:tcW w:w="1673" w:type="dxa"/>
                  <w:tcBorders>
                    <w:top w:val="single" w:color="auto" w:sz="4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DD9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yellow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yellow"/>
                      <w:lang w:val="hr-HR"/>
                    </w:rPr>
                    <w:t>8-2026</w:t>
                  </w:r>
                </w:p>
              </w:tc>
              <w:tc>
                <w:tcPr>
                  <w:tcW w:w="1241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E2EE7BD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Usluge čišćenja</w:t>
                  </w:r>
                </w:p>
              </w:tc>
              <w:tc>
                <w:tcPr>
                  <w:tcW w:w="879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60ECC9A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90910000</w:t>
                  </w: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CE71251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5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B0519DC">
                  <w:pPr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Jednostavna nabava</w:t>
                  </w:r>
                </w:p>
              </w:tc>
              <w:tc>
                <w:tcPr>
                  <w:tcW w:w="1528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8234870">
                  <w:pPr>
                    <w:numPr>
                      <w:ilvl w:val="0"/>
                      <w:numId w:val="0"/>
                    </w:numPr>
                    <w:spacing w:after="0" w:line="240" w:lineRule="auto"/>
                    <w:ind w:left="0" w:leftChars="0" w:firstLine="0" w:firstLineChars="0"/>
                    <w:jc w:val="both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BEN FATTO Obrt za čišćenje, ŠKOKOVICA 29,PULA</w:t>
                  </w:r>
                </w:p>
                <w:p w14:paraId="5885E6A0">
                  <w:pPr>
                    <w:numPr>
                      <w:ilvl w:val="0"/>
                      <w:numId w:val="0"/>
                    </w:numPr>
                    <w:spacing w:after="0" w:line="240" w:lineRule="auto"/>
                    <w:ind w:left="0" w:leftChars="0" w:firstLine="0" w:firstLineChars="0"/>
                    <w:jc w:val="both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OIB: 77713930646</w:t>
                  </w:r>
                </w:p>
              </w:tc>
              <w:tc>
                <w:tcPr>
                  <w:tcW w:w="422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A6DB63C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top"/>
                </w:tcPr>
                <w:p w14:paraId="7FF9CDB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KLASA:350-01/26-01/01</w:t>
                  </w:r>
                </w:p>
                <w:p w14:paraId="10D6D12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URBROJ:2168/02-53/02-26-1</w:t>
                  </w:r>
                </w:p>
              </w:tc>
              <w:tc>
                <w:tcPr>
                  <w:tcW w:w="913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63C13F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01.01.2026.</w:t>
                  </w:r>
                </w:p>
              </w:tc>
              <w:tc>
                <w:tcPr>
                  <w:tcW w:w="898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512A342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01.01.2026-31.12.2026.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7C2971D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  4.968,00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D3D6D65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1.242,00</w:t>
                  </w:r>
                </w:p>
              </w:tc>
              <w:tc>
                <w:tcPr>
                  <w:tcW w:w="88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33D58B18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6.210,00</w:t>
                  </w: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F5E777F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 </w:t>
                  </w:r>
                </w:p>
              </w:tc>
              <w:tc>
                <w:tcPr>
                  <w:tcW w:w="79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AEB4EB8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</w:p>
              </w:tc>
              <w:tc>
                <w:tcPr>
                  <w:tcW w:w="53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2EEE9882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4B9A157">
                  <w:pPr>
                    <w:spacing w:after="0" w:line="240" w:lineRule="auto"/>
                    <w:ind w:firstLine="160" w:firstLineChars="100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F1.36</w:t>
                  </w:r>
                </w:p>
              </w:tc>
            </w:tr>
            <w:tr w14:paraId="3C9EBD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79" w:hRule="atLeast"/>
              </w:trPr>
              <w:tc>
                <w:tcPr>
                  <w:tcW w:w="1673" w:type="dxa"/>
                  <w:tcBorders>
                    <w:top w:val="single" w:color="auto" w:sz="4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BEF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yellow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yellow"/>
                      <w:lang w:val="hr-HR"/>
                    </w:rPr>
                    <w:t>97-2025</w:t>
                  </w:r>
                </w:p>
              </w:tc>
              <w:tc>
                <w:tcPr>
                  <w:tcW w:w="1241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6B8B4EF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Bravarski radovi na uređenju izložbenog prostora u topničkoj bitnici</w:t>
                  </w:r>
                </w:p>
              </w:tc>
              <w:tc>
                <w:tcPr>
                  <w:tcW w:w="879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F4FCDF0">
                  <w:pPr>
                    <w:spacing w:after="0" w:line="240" w:lineRule="auto"/>
                    <w:jc w:val="both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45421160</w:t>
                  </w:r>
                </w:p>
              </w:tc>
              <w:tc>
                <w:tcPr>
                  <w:tcW w:w="240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55AB9BF1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5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E46C558">
                  <w:pPr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Jednostavna nabava</w:t>
                  </w:r>
                </w:p>
              </w:tc>
              <w:tc>
                <w:tcPr>
                  <w:tcW w:w="1528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1AB294F1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Obrt Metalmont </w:t>
                  </w:r>
                </w:p>
                <w:p w14:paraId="0393BBD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Marcani 131h, Gračišće</w:t>
                  </w:r>
                </w:p>
                <w:p w14:paraId="7B3956D7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OIB:78246858791</w:t>
                  </w:r>
                </w:p>
              </w:tc>
              <w:tc>
                <w:tcPr>
                  <w:tcW w:w="422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06A3527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top"/>
                </w:tcPr>
                <w:p w14:paraId="45DB90AD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KLASA:360-01/26-01/01</w:t>
                  </w:r>
                </w:p>
                <w:p w14:paraId="6020737A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URBROJ:2168/02-53/02-26-6</w:t>
                  </w:r>
                </w:p>
              </w:tc>
              <w:tc>
                <w:tcPr>
                  <w:tcW w:w="913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77A5CD5C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03.02.2026..</w:t>
                  </w:r>
                </w:p>
              </w:tc>
              <w:tc>
                <w:tcPr>
                  <w:tcW w:w="898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4ECC835">
                  <w:pPr>
                    <w:tabs>
                      <w:tab w:val="left" w:pos="877"/>
                    </w:tabs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90 dana</w:t>
                  </w:r>
                </w:p>
              </w:tc>
              <w:tc>
                <w:tcPr>
                  <w:tcW w:w="845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247F6E2">
                  <w:pPr>
                    <w:spacing w:after="0" w:line="240" w:lineRule="auto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41.520,70</w:t>
                  </w:r>
                </w:p>
              </w:tc>
              <w:tc>
                <w:tcPr>
                  <w:tcW w:w="76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6EF17C8E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>-</w:t>
                  </w:r>
                </w:p>
              </w:tc>
              <w:tc>
                <w:tcPr>
                  <w:tcW w:w="88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7DE17B2">
                  <w:pPr>
                    <w:spacing w:after="0" w:line="240" w:lineRule="auto"/>
                    <w:jc w:val="center"/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</w:p>
              </w:tc>
              <w:tc>
                <w:tcPr>
                  <w:tcW w:w="859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820BD12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</w:p>
              </w:tc>
              <w:tc>
                <w:tcPr>
                  <w:tcW w:w="79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014E398B">
                  <w:pPr>
                    <w:spacing w:after="0" w:line="240" w:lineRule="auto"/>
                    <w:jc w:val="center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</w:t>
                  </w:r>
                </w:p>
              </w:tc>
              <w:tc>
                <w:tcPr>
                  <w:tcW w:w="534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top"/>
                </w:tcPr>
                <w:p w14:paraId="49D0C204">
                  <w:pPr>
                    <w:spacing w:after="0" w:line="240" w:lineRule="auto"/>
                    <w:rPr>
                      <w:rFonts w:eastAsia="Arial" w:asciiTheme="minorHAnsi" w:hAnsiTheme="minorHAnsi" w:cstheme="minorHAnsi"/>
                      <w:color w:val="auto"/>
                      <w:sz w:val="16"/>
                      <w:szCs w:val="16"/>
                      <w:highlight w:val="none"/>
                    </w:rPr>
                  </w:pPr>
                </w:p>
              </w:tc>
              <w:tc>
                <w:tcPr>
                  <w:tcW w:w="927" w:type="dxa"/>
                  <w:tcBorders>
                    <w:top w:val="single" w:color="auto" w:sz="4" w:space="0"/>
                    <w:left w:val="single" w:color="000000" w:sz="6" w:space="0"/>
                    <w:bottom w:val="single" w:color="000000" w:sz="6" w:space="0"/>
                    <w:right w:val="single" w:color="auto" w:sz="4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4DB7">
                  <w:pPr>
                    <w:spacing w:after="0" w:line="240" w:lineRule="auto"/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</w:pPr>
                  <w:r>
                    <w:rPr>
                      <w:rFonts w:hint="default" w:asciiTheme="minorHAnsi" w:hAnsiTheme="minorHAnsi" w:cstheme="minorHAnsi"/>
                      <w:color w:val="auto"/>
                      <w:sz w:val="16"/>
                      <w:szCs w:val="16"/>
                      <w:highlight w:val="none"/>
                      <w:lang w:val="hr-HR"/>
                    </w:rPr>
                    <w:t xml:space="preserve">     DB.1</w:t>
                  </w:r>
                </w:p>
              </w:tc>
            </w:tr>
          </w:tbl>
          <w:p w14:paraId="0DB9191A">
            <w:pPr>
              <w:spacing w:after="0" w:line="240" w:lineRule="auto"/>
              <w:rPr>
                <w:rFonts w:hint="default" w:asciiTheme="minorHAnsi" w:hAnsiTheme="minorHAnsi" w:cstheme="minorHAnsi"/>
                <w:sz w:val="16"/>
                <w:szCs w:val="16"/>
                <w:lang w:val="hr-HR"/>
              </w:rPr>
            </w:pPr>
          </w:p>
        </w:tc>
        <w:tc>
          <w:tcPr>
            <w:tcW w:w="59" w:type="dxa"/>
          </w:tcPr>
          <w:p w14:paraId="3EFC7C27">
            <w:pPr>
              <w:pStyle w:val="6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14:paraId="3336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36" w:type="dxa"/>
            <w:gridSpan w:val="2"/>
            <w:tcBorders>
              <w:left w:val="nil"/>
            </w:tcBorders>
          </w:tcPr>
          <w:p w14:paraId="0837C5A3">
            <w:pPr>
              <w:spacing w:after="0" w:line="240" w:lineRule="auto"/>
              <w:rPr>
                <w:rFonts w:hint="default" w:asciiTheme="minorHAnsi" w:hAnsiTheme="minorHAnsi" w:cstheme="minorHAnsi"/>
                <w:sz w:val="16"/>
                <w:szCs w:val="16"/>
                <w:lang w:val="hr-HR"/>
              </w:rPr>
            </w:pPr>
          </w:p>
        </w:tc>
        <w:tc>
          <w:tcPr>
            <w:tcW w:w="59" w:type="dxa"/>
          </w:tcPr>
          <w:p w14:paraId="2D1C378B">
            <w:pPr>
              <w:pStyle w:val="6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14:paraId="740A9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336" w:type="dxa"/>
            <w:gridSpan w:val="2"/>
            <w:tcBorders>
              <w:left w:val="nil"/>
            </w:tcBorders>
          </w:tcPr>
          <w:p w14:paraId="14564EF0">
            <w:pPr>
              <w:spacing w:after="0" w:line="240" w:lineRule="auto"/>
              <w:rPr>
                <w:rFonts w:hint="default" w:asciiTheme="minorHAnsi" w:hAnsiTheme="minorHAnsi" w:cstheme="minorHAnsi"/>
                <w:sz w:val="16"/>
                <w:szCs w:val="16"/>
                <w:lang w:val="hr-HR"/>
              </w:rPr>
            </w:pPr>
          </w:p>
        </w:tc>
        <w:tc>
          <w:tcPr>
            <w:tcW w:w="59" w:type="dxa"/>
          </w:tcPr>
          <w:p w14:paraId="16D3795C">
            <w:pPr>
              <w:pStyle w:val="6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0"/>
    </w:tbl>
    <w:p w14:paraId="2BA6E41E">
      <w:pPr>
        <w:spacing w:after="0" w:line="240" w:lineRule="auto"/>
        <w:rPr>
          <w:rFonts w:hint="default" w:asciiTheme="minorHAnsi" w:hAnsiTheme="minorHAnsi" w:cstheme="minorHAnsi"/>
          <w:sz w:val="16"/>
          <w:szCs w:val="16"/>
          <w:lang w:val="hr-HR"/>
        </w:rPr>
      </w:pPr>
      <w:r>
        <w:rPr>
          <w:rFonts w:hint="default" w:asciiTheme="minorHAnsi" w:hAnsiTheme="minorHAnsi" w:cstheme="minorHAnsi"/>
          <w:sz w:val="16"/>
          <w:szCs w:val="16"/>
          <w:lang w:val="hr-HR"/>
        </w:rPr>
        <w:t>,</w:t>
      </w:r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3" w:right="1133" w:bottom="1133" w:left="1133" w:header="0" w:footer="0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ABE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5E81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49D5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26"/>
      <w:gridCol w:w="41"/>
    </w:tblGrid>
    <w:tr w14:paraId="325B3C4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6" w:type="dxa"/>
        </w:tcPr>
        <w:p w14:paraId="172B0303">
          <w:pPr>
            <w:pStyle w:val="6"/>
            <w:spacing w:after="0" w:line="240" w:lineRule="auto"/>
          </w:pPr>
        </w:p>
      </w:tc>
      <w:tc>
        <w:tcPr>
          <w:tcW w:w="41" w:type="dxa"/>
        </w:tcPr>
        <w:p w14:paraId="7A60B9CA">
          <w:pPr>
            <w:pStyle w:val="6"/>
            <w:spacing w:after="0" w:line="240" w:lineRule="auto"/>
          </w:pPr>
        </w:p>
      </w:tc>
    </w:tr>
    <w:tr w14:paraId="45BD481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6" w:type="dxa"/>
        </w:tcPr>
        <w:p w14:paraId="482A6638">
          <w:pPr>
            <w:pStyle w:val="6"/>
            <w:spacing w:after="0" w:line="240" w:lineRule="auto"/>
          </w:pPr>
        </w:p>
      </w:tc>
      <w:tc>
        <w:tcPr>
          <w:tcW w:w="41" w:type="dxa"/>
        </w:tcPr>
        <w:p w14:paraId="733322B1">
          <w:pPr>
            <w:pStyle w:val="6"/>
            <w:spacing w:after="0" w:line="240" w:lineRule="auto"/>
          </w:pPr>
        </w:p>
      </w:tc>
    </w:tr>
    <w:tr w14:paraId="01509FC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6" w:type="dxa"/>
        </w:tcPr>
        <w:p w14:paraId="638AE247">
          <w:pPr>
            <w:pStyle w:val="6"/>
            <w:spacing w:after="0" w:line="240" w:lineRule="auto"/>
          </w:pPr>
        </w:p>
      </w:tc>
      <w:tc>
        <w:tcPr>
          <w:tcW w:w="41" w:type="dxa"/>
        </w:tcPr>
        <w:p w14:paraId="158CE301">
          <w:pPr>
            <w:pStyle w:val="6"/>
            <w:spacing w:after="0" w:line="240" w:lineRule="auto"/>
          </w:pPr>
        </w:p>
      </w:tc>
    </w:tr>
    <w:tr w14:paraId="7E980EB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6" w:type="dxa"/>
        </w:tcPr>
        <w:p w14:paraId="1F5F08FE">
          <w:pPr>
            <w:pStyle w:val="6"/>
            <w:spacing w:after="0" w:line="240" w:lineRule="auto"/>
          </w:pPr>
        </w:p>
      </w:tc>
      <w:tc>
        <w:tcPr>
          <w:tcW w:w="41" w:type="dxa"/>
        </w:tcPr>
        <w:p w14:paraId="607D7218">
          <w:pPr>
            <w:pStyle w:val="6"/>
            <w:spacing w:after="0" w:line="240" w:lineRule="auto"/>
          </w:pPr>
        </w:p>
      </w:tc>
    </w:tr>
    <w:tr w14:paraId="50AAA0E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6" w:type="dxa"/>
        </w:tcPr>
        <w:p w14:paraId="3385054B">
          <w:pPr>
            <w:pStyle w:val="6"/>
            <w:spacing w:after="0" w:line="240" w:lineRule="auto"/>
          </w:pPr>
        </w:p>
      </w:tc>
      <w:tc>
        <w:tcPr>
          <w:tcW w:w="41" w:type="dxa"/>
        </w:tcPr>
        <w:p w14:paraId="48F3E6BD">
          <w:pPr>
            <w:pStyle w:val="6"/>
            <w:spacing w:after="0" w:line="240" w:lineRule="auto"/>
          </w:pPr>
        </w:p>
      </w:tc>
    </w:tr>
  </w:tbl>
  <w:p w14:paraId="7843728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CC15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8EA6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07"/>
    <w:rsid w:val="000136D0"/>
    <w:rsid w:val="00025B7A"/>
    <w:rsid w:val="00031968"/>
    <w:rsid w:val="000365CB"/>
    <w:rsid w:val="00036D8E"/>
    <w:rsid w:val="000374F5"/>
    <w:rsid w:val="00037F42"/>
    <w:rsid w:val="00043541"/>
    <w:rsid w:val="000567A8"/>
    <w:rsid w:val="0007557E"/>
    <w:rsid w:val="000771A8"/>
    <w:rsid w:val="00077635"/>
    <w:rsid w:val="00077987"/>
    <w:rsid w:val="00094B26"/>
    <w:rsid w:val="000A2067"/>
    <w:rsid w:val="000B1071"/>
    <w:rsid w:val="000B25EC"/>
    <w:rsid w:val="000C2D6C"/>
    <w:rsid w:val="000E70A4"/>
    <w:rsid w:val="000F1863"/>
    <w:rsid w:val="00122D0C"/>
    <w:rsid w:val="0012385F"/>
    <w:rsid w:val="00142DDC"/>
    <w:rsid w:val="001466CF"/>
    <w:rsid w:val="00155D2C"/>
    <w:rsid w:val="001577BB"/>
    <w:rsid w:val="00167C42"/>
    <w:rsid w:val="00173B9C"/>
    <w:rsid w:val="001865F1"/>
    <w:rsid w:val="001951DD"/>
    <w:rsid w:val="001A1E4F"/>
    <w:rsid w:val="001A4567"/>
    <w:rsid w:val="001A515B"/>
    <w:rsid w:val="001B2892"/>
    <w:rsid w:val="001C25F5"/>
    <w:rsid w:val="001C2B24"/>
    <w:rsid w:val="001E2A52"/>
    <w:rsid w:val="001E3E44"/>
    <w:rsid w:val="001E7364"/>
    <w:rsid w:val="001F1B43"/>
    <w:rsid w:val="001F1E5B"/>
    <w:rsid w:val="00200B4A"/>
    <w:rsid w:val="00201D31"/>
    <w:rsid w:val="00205096"/>
    <w:rsid w:val="0023501B"/>
    <w:rsid w:val="002563D8"/>
    <w:rsid w:val="00283051"/>
    <w:rsid w:val="00283189"/>
    <w:rsid w:val="002B435B"/>
    <w:rsid w:val="002B50C6"/>
    <w:rsid w:val="002B593C"/>
    <w:rsid w:val="002D679D"/>
    <w:rsid w:val="002F6AA3"/>
    <w:rsid w:val="00301498"/>
    <w:rsid w:val="00325516"/>
    <w:rsid w:val="0033025C"/>
    <w:rsid w:val="003316C6"/>
    <w:rsid w:val="003367FF"/>
    <w:rsid w:val="00341CFE"/>
    <w:rsid w:val="00344358"/>
    <w:rsid w:val="00363CAF"/>
    <w:rsid w:val="00364D0B"/>
    <w:rsid w:val="0037395C"/>
    <w:rsid w:val="00387AA0"/>
    <w:rsid w:val="00393986"/>
    <w:rsid w:val="003A7250"/>
    <w:rsid w:val="003B15AA"/>
    <w:rsid w:val="003B2FA2"/>
    <w:rsid w:val="003B3647"/>
    <w:rsid w:val="003D454B"/>
    <w:rsid w:val="003E48FA"/>
    <w:rsid w:val="003E4D3B"/>
    <w:rsid w:val="003E5CB6"/>
    <w:rsid w:val="003F6F86"/>
    <w:rsid w:val="00410483"/>
    <w:rsid w:val="00417B83"/>
    <w:rsid w:val="004208AD"/>
    <w:rsid w:val="004263ED"/>
    <w:rsid w:val="004303DD"/>
    <w:rsid w:val="00436177"/>
    <w:rsid w:val="00454407"/>
    <w:rsid w:val="00473C8E"/>
    <w:rsid w:val="00473F95"/>
    <w:rsid w:val="0047415E"/>
    <w:rsid w:val="00482338"/>
    <w:rsid w:val="004B06BD"/>
    <w:rsid w:val="004B3DCE"/>
    <w:rsid w:val="004B69D1"/>
    <w:rsid w:val="004C4B6A"/>
    <w:rsid w:val="004D301C"/>
    <w:rsid w:val="004D6ED9"/>
    <w:rsid w:val="004E3AEB"/>
    <w:rsid w:val="004F0F96"/>
    <w:rsid w:val="005030BA"/>
    <w:rsid w:val="00517CA4"/>
    <w:rsid w:val="0054035E"/>
    <w:rsid w:val="00546849"/>
    <w:rsid w:val="00561902"/>
    <w:rsid w:val="005660EA"/>
    <w:rsid w:val="00570CEA"/>
    <w:rsid w:val="00584D47"/>
    <w:rsid w:val="005868DC"/>
    <w:rsid w:val="00592366"/>
    <w:rsid w:val="005A4C5D"/>
    <w:rsid w:val="005A780F"/>
    <w:rsid w:val="005B25A1"/>
    <w:rsid w:val="005D4D4E"/>
    <w:rsid w:val="005E484A"/>
    <w:rsid w:val="005F391F"/>
    <w:rsid w:val="0060652A"/>
    <w:rsid w:val="00615E43"/>
    <w:rsid w:val="00616E4B"/>
    <w:rsid w:val="00664A08"/>
    <w:rsid w:val="00672A65"/>
    <w:rsid w:val="00676573"/>
    <w:rsid w:val="006A5920"/>
    <w:rsid w:val="006A78C4"/>
    <w:rsid w:val="006B7072"/>
    <w:rsid w:val="006C4B15"/>
    <w:rsid w:val="006D3DF3"/>
    <w:rsid w:val="006D6CF2"/>
    <w:rsid w:val="006E4FCC"/>
    <w:rsid w:val="007004C2"/>
    <w:rsid w:val="007051D4"/>
    <w:rsid w:val="0071184B"/>
    <w:rsid w:val="00716280"/>
    <w:rsid w:val="00730052"/>
    <w:rsid w:val="00731D3A"/>
    <w:rsid w:val="0073445E"/>
    <w:rsid w:val="0076064C"/>
    <w:rsid w:val="007620D8"/>
    <w:rsid w:val="00765ECF"/>
    <w:rsid w:val="00770B53"/>
    <w:rsid w:val="00775FC0"/>
    <w:rsid w:val="00794BCC"/>
    <w:rsid w:val="007A5EA8"/>
    <w:rsid w:val="007B052D"/>
    <w:rsid w:val="007C12DA"/>
    <w:rsid w:val="007C6A08"/>
    <w:rsid w:val="007D78E9"/>
    <w:rsid w:val="007E2997"/>
    <w:rsid w:val="007E5495"/>
    <w:rsid w:val="007F0B1C"/>
    <w:rsid w:val="00821A97"/>
    <w:rsid w:val="00823C57"/>
    <w:rsid w:val="00831323"/>
    <w:rsid w:val="008477E5"/>
    <w:rsid w:val="008552FD"/>
    <w:rsid w:val="00863BEB"/>
    <w:rsid w:val="00887A1A"/>
    <w:rsid w:val="008A00F7"/>
    <w:rsid w:val="008A26C6"/>
    <w:rsid w:val="008A7930"/>
    <w:rsid w:val="008B348F"/>
    <w:rsid w:val="008F1E6D"/>
    <w:rsid w:val="00906031"/>
    <w:rsid w:val="00906640"/>
    <w:rsid w:val="0092065E"/>
    <w:rsid w:val="00920E3C"/>
    <w:rsid w:val="00923B43"/>
    <w:rsid w:val="00927FE7"/>
    <w:rsid w:val="00943599"/>
    <w:rsid w:val="009517F2"/>
    <w:rsid w:val="00960457"/>
    <w:rsid w:val="009671F6"/>
    <w:rsid w:val="00972A7D"/>
    <w:rsid w:val="00986BE8"/>
    <w:rsid w:val="00993320"/>
    <w:rsid w:val="0099744C"/>
    <w:rsid w:val="009A49C2"/>
    <w:rsid w:val="009A506D"/>
    <w:rsid w:val="009B09A3"/>
    <w:rsid w:val="009C4A22"/>
    <w:rsid w:val="009D045B"/>
    <w:rsid w:val="009D7FE8"/>
    <w:rsid w:val="009E3FE4"/>
    <w:rsid w:val="009E50B2"/>
    <w:rsid w:val="009E6734"/>
    <w:rsid w:val="009F0868"/>
    <w:rsid w:val="009F38AF"/>
    <w:rsid w:val="00A07ECD"/>
    <w:rsid w:val="00A20AF5"/>
    <w:rsid w:val="00A33ABF"/>
    <w:rsid w:val="00A4682C"/>
    <w:rsid w:val="00A76801"/>
    <w:rsid w:val="00A76C1E"/>
    <w:rsid w:val="00A81AA9"/>
    <w:rsid w:val="00A86463"/>
    <w:rsid w:val="00A90137"/>
    <w:rsid w:val="00AC1F77"/>
    <w:rsid w:val="00AD5E3A"/>
    <w:rsid w:val="00AF1A0A"/>
    <w:rsid w:val="00B00A3C"/>
    <w:rsid w:val="00B134B8"/>
    <w:rsid w:val="00B21E03"/>
    <w:rsid w:val="00B530A2"/>
    <w:rsid w:val="00B76768"/>
    <w:rsid w:val="00B8052F"/>
    <w:rsid w:val="00B807A4"/>
    <w:rsid w:val="00B84083"/>
    <w:rsid w:val="00B902E0"/>
    <w:rsid w:val="00B94704"/>
    <w:rsid w:val="00BC3049"/>
    <w:rsid w:val="00BD3432"/>
    <w:rsid w:val="00BF187A"/>
    <w:rsid w:val="00BF4975"/>
    <w:rsid w:val="00C07852"/>
    <w:rsid w:val="00C215A8"/>
    <w:rsid w:val="00C31E24"/>
    <w:rsid w:val="00C334F7"/>
    <w:rsid w:val="00C719B1"/>
    <w:rsid w:val="00C8178F"/>
    <w:rsid w:val="00C857C7"/>
    <w:rsid w:val="00CC4E9E"/>
    <w:rsid w:val="00CD4642"/>
    <w:rsid w:val="00CF2D11"/>
    <w:rsid w:val="00CF46D3"/>
    <w:rsid w:val="00D01FE5"/>
    <w:rsid w:val="00D1651B"/>
    <w:rsid w:val="00D36B45"/>
    <w:rsid w:val="00D36B5C"/>
    <w:rsid w:val="00D402D6"/>
    <w:rsid w:val="00D4462A"/>
    <w:rsid w:val="00D459CE"/>
    <w:rsid w:val="00D64E1F"/>
    <w:rsid w:val="00D65034"/>
    <w:rsid w:val="00D73AD0"/>
    <w:rsid w:val="00D75130"/>
    <w:rsid w:val="00D80997"/>
    <w:rsid w:val="00D8779A"/>
    <w:rsid w:val="00DA466B"/>
    <w:rsid w:val="00DA4DC8"/>
    <w:rsid w:val="00DA5D73"/>
    <w:rsid w:val="00DB120E"/>
    <w:rsid w:val="00DC7355"/>
    <w:rsid w:val="00DD2F03"/>
    <w:rsid w:val="00DE6457"/>
    <w:rsid w:val="00DF7E8D"/>
    <w:rsid w:val="00E02749"/>
    <w:rsid w:val="00E13C70"/>
    <w:rsid w:val="00E24167"/>
    <w:rsid w:val="00E45287"/>
    <w:rsid w:val="00E548D5"/>
    <w:rsid w:val="00E57D8C"/>
    <w:rsid w:val="00E62AA8"/>
    <w:rsid w:val="00E70F8F"/>
    <w:rsid w:val="00E71801"/>
    <w:rsid w:val="00E76198"/>
    <w:rsid w:val="00E85D25"/>
    <w:rsid w:val="00E86B20"/>
    <w:rsid w:val="00EA0B8D"/>
    <w:rsid w:val="00EA29D2"/>
    <w:rsid w:val="00EB236B"/>
    <w:rsid w:val="00EC3AF2"/>
    <w:rsid w:val="00EC6740"/>
    <w:rsid w:val="00EF7D1D"/>
    <w:rsid w:val="00F06625"/>
    <w:rsid w:val="00F10E95"/>
    <w:rsid w:val="00F14F1F"/>
    <w:rsid w:val="00F21AE5"/>
    <w:rsid w:val="00F34C98"/>
    <w:rsid w:val="00F404C8"/>
    <w:rsid w:val="00F45990"/>
    <w:rsid w:val="00F635A8"/>
    <w:rsid w:val="00F637E7"/>
    <w:rsid w:val="00F64DE3"/>
    <w:rsid w:val="00F75CB0"/>
    <w:rsid w:val="00F835D3"/>
    <w:rsid w:val="00F83E80"/>
    <w:rsid w:val="00F91ACD"/>
    <w:rsid w:val="00FA140B"/>
    <w:rsid w:val="00FA7A86"/>
    <w:rsid w:val="00FB71E4"/>
    <w:rsid w:val="00FB799A"/>
    <w:rsid w:val="00FE0822"/>
    <w:rsid w:val="00FE2B51"/>
    <w:rsid w:val="01097583"/>
    <w:rsid w:val="01E07BD4"/>
    <w:rsid w:val="022023D7"/>
    <w:rsid w:val="030C6E61"/>
    <w:rsid w:val="03376B2A"/>
    <w:rsid w:val="03432BFC"/>
    <w:rsid w:val="03DF19A0"/>
    <w:rsid w:val="04BB7788"/>
    <w:rsid w:val="04D73A49"/>
    <w:rsid w:val="06F65C1F"/>
    <w:rsid w:val="07965FD7"/>
    <w:rsid w:val="083E4F8C"/>
    <w:rsid w:val="0AE97361"/>
    <w:rsid w:val="0B127C5E"/>
    <w:rsid w:val="0DC82509"/>
    <w:rsid w:val="0DD43E06"/>
    <w:rsid w:val="0E1B4593"/>
    <w:rsid w:val="10047805"/>
    <w:rsid w:val="11044A22"/>
    <w:rsid w:val="11302D03"/>
    <w:rsid w:val="12EC7496"/>
    <w:rsid w:val="1396400C"/>
    <w:rsid w:val="15EF30E6"/>
    <w:rsid w:val="16CB5918"/>
    <w:rsid w:val="16E87E53"/>
    <w:rsid w:val="1704013A"/>
    <w:rsid w:val="192E1049"/>
    <w:rsid w:val="1A346F22"/>
    <w:rsid w:val="1AE777CB"/>
    <w:rsid w:val="1B5A00FD"/>
    <w:rsid w:val="1C331D56"/>
    <w:rsid w:val="1CCB17A6"/>
    <w:rsid w:val="1CD663A9"/>
    <w:rsid w:val="1CF3639D"/>
    <w:rsid w:val="1DD862F0"/>
    <w:rsid w:val="1EF66771"/>
    <w:rsid w:val="21886470"/>
    <w:rsid w:val="229B1F8C"/>
    <w:rsid w:val="23CF3237"/>
    <w:rsid w:val="23D42F30"/>
    <w:rsid w:val="23FD602F"/>
    <w:rsid w:val="24172D08"/>
    <w:rsid w:val="24670DBA"/>
    <w:rsid w:val="24787D80"/>
    <w:rsid w:val="26D84F0C"/>
    <w:rsid w:val="2E0A38D4"/>
    <w:rsid w:val="2E117EAD"/>
    <w:rsid w:val="2EF10C11"/>
    <w:rsid w:val="2F476765"/>
    <w:rsid w:val="2FC24B73"/>
    <w:rsid w:val="31CC7690"/>
    <w:rsid w:val="3209780B"/>
    <w:rsid w:val="33193F6E"/>
    <w:rsid w:val="332166EE"/>
    <w:rsid w:val="3720762B"/>
    <w:rsid w:val="37382B8D"/>
    <w:rsid w:val="381025E2"/>
    <w:rsid w:val="3ABF684D"/>
    <w:rsid w:val="3C6B3B7C"/>
    <w:rsid w:val="3E7F702A"/>
    <w:rsid w:val="3F226358"/>
    <w:rsid w:val="3F5E631D"/>
    <w:rsid w:val="3FC6050C"/>
    <w:rsid w:val="42FE5752"/>
    <w:rsid w:val="44494225"/>
    <w:rsid w:val="44997E64"/>
    <w:rsid w:val="45317793"/>
    <w:rsid w:val="45476B8C"/>
    <w:rsid w:val="461C50F7"/>
    <w:rsid w:val="48511283"/>
    <w:rsid w:val="49052778"/>
    <w:rsid w:val="4B0B1B4A"/>
    <w:rsid w:val="4B357026"/>
    <w:rsid w:val="4BDD6E10"/>
    <w:rsid w:val="4E44169F"/>
    <w:rsid w:val="4E8A7277"/>
    <w:rsid w:val="4EF201EB"/>
    <w:rsid w:val="5031121F"/>
    <w:rsid w:val="51795491"/>
    <w:rsid w:val="52DE061B"/>
    <w:rsid w:val="530E48C0"/>
    <w:rsid w:val="53253B31"/>
    <w:rsid w:val="53300645"/>
    <w:rsid w:val="538156E2"/>
    <w:rsid w:val="538526A5"/>
    <w:rsid w:val="55541C80"/>
    <w:rsid w:val="557F0230"/>
    <w:rsid w:val="55F046CF"/>
    <w:rsid w:val="57F90B7D"/>
    <w:rsid w:val="58362635"/>
    <w:rsid w:val="5B051648"/>
    <w:rsid w:val="5B3170D7"/>
    <w:rsid w:val="5B7A4340"/>
    <w:rsid w:val="5C960FD8"/>
    <w:rsid w:val="5CF22239"/>
    <w:rsid w:val="5F4B1CA2"/>
    <w:rsid w:val="61EB582E"/>
    <w:rsid w:val="6211417E"/>
    <w:rsid w:val="63B24CDA"/>
    <w:rsid w:val="644C11F5"/>
    <w:rsid w:val="646E6D55"/>
    <w:rsid w:val="64D2363F"/>
    <w:rsid w:val="660C4514"/>
    <w:rsid w:val="6706270C"/>
    <w:rsid w:val="698670D8"/>
    <w:rsid w:val="699A41C8"/>
    <w:rsid w:val="699B0B7F"/>
    <w:rsid w:val="69F57988"/>
    <w:rsid w:val="6A6D724F"/>
    <w:rsid w:val="6BA3223E"/>
    <w:rsid w:val="6C0966EE"/>
    <w:rsid w:val="6E7A3A87"/>
    <w:rsid w:val="6F0744ED"/>
    <w:rsid w:val="71CC50B7"/>
    <w:rsid w:val="75B91359"/>
    <w:rsid w:val="7643721F"/>
    <w:rsid w:val="76450A50"/>
    <w:rsid w:val="781E788F"/>
    <w:rsid w:val="798224C4"/>
    <w:rsid w:val="7AA2760A"/>
    <w:rsid w:val="7B9D44A5"/>
    <w:rsid w:val="7BBB6DCC"/>
    <w:rsid w:val="7D7009AF"/>
    <w:rsid w:val="7E43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6">
    <w:name w:val="EmptyCellLayoutStyle"/>
    <w:autoRedefine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"/>
      <w:lang w:val="hr-HR" w:eastAsia="hr-HR" w:bidi="ar-SA"/>
    </w:rPr>
  </w:style>
  <w:style w:type="character" w:customStyle="1" w:styleId="7">
    <w:name w:val="Zaglavlje Char"/>
    <w:basedOn w:val="2"/>
    <w:link w:val="5"/>
    <w:autoRedefine/>
    <w:qFormat/>
    <w:uiPriority w:val="99"/>
  </w:style>
  <w:style w:type="character" w:customStyle="1" w:styleId="8">
    <w:name w:val="Podnožje Char"/>
    <w:basedOn w:val="2"/>
    <w:link w:val="4"/>
    <w:autoRedefine/>
    <w:qFormat/>
    <w:uiPriority w:val="99"/>
  </w:style>
  <w:style w:type="table" w:customStyle="1" w:styleId="9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1384</Words>
  <Characters>7893</Characters>
  <Lines>65</Lines>
  <Paragraphs>18</Paragraphs>
  <TotalTime>5</TotalTime>
  <ScaleCrop>false</ScaleCrop>
  <LinksUpToDate>false</LinksUpToDate>
  <CharactersWithSpaces>9259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2019-07-26T12:05:00Z</dcterms:created>
  <dc:creator>Ju Korisnik</dc:creator>
  <cp:lastModifiedBy>patricija skoko</cp:lastModifiedBy>
  <cp:lastPrinted>2024-10-11T06:10:00Z</cp:lastPrinted>
  <dcterms:modified xsi:type="dcterms:W3CDTF">2026-03-26T08:35:34Z</dcterms:modified>
  <dc:title>RPT_Ugovor</dc:title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3F26D8CDFB434EE2A4DDAFE1FAF3C52C_12</vt:lpwstr>
  </property>
</Properties>
</file>