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RE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>PUBLIKA HRVATSKA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>ISTARSKA ŽUPANIJA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>OPĆINA MEDULIN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>Javna ustanova Kamenjak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U Premanturi,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22.12.2023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center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ZAPISNIK</w:t>
      </w:r>
    </w:p>
    <w:p>
      <w:pPr>
        <w:jc w:val="center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center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SA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15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>. SJEDNICE UPRAVNOG VIJEĆA JU KAMENJAK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spacing w:after="120"/>
        <w:jc w:val="both"/>
        <w:rPr>
          <w:rFonts w:hint="default" w:asciiTheme="minorAscii" w:hAnsiTheme="minorAscii" w:cstheme="minorHAnsi"/>
          <w:sz w:val="18"/>
          <w:szCs w:val="18"/>
        </w:rPr>
      </w:pPr>
    </w:p>
    <w:p>
      <w:pPr>
        <w:spacing w:after="120"/>
        <w:jc w:val="both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održane u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>petak 22.12.2023. mailom</w:t>
      </w: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>Prisutni: Elvis Počerek, Ivo Lorencin, Nina Skoko, Tomislav Hodak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>,Toni Brkić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Odsutni: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Ostali: zapisničarka Patricija Skoko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</w:p>
    <w:p>
      <w:pPr>
        <w:jc w:val="both"/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 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>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>
      <w:pPr>
        <w:jc w:val="both"/>
        <w:rPr>
          <w:rFonts w:hint="default" w:asciiTheme="minorAscii" w:hAnsiTheme="minorAscii" w:cstheme="minorHAnsi"/>
          <w:sz w:val="18"/>
          <w:szCs w:val="18"/>
        </w:rPr>
      </w:pPr>
      <w:bookmarkStart w:id="0" w:name="_GoBack"/>
      <w:bookmarkEnd w:id="0"/>
    </w:p>
    <w:p>
      <w:pPr>
        <w:spacing w:after="120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15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Theme="minorAscii" w:hAnsiTheme="minorAscii" w:cstheme="minorHAnsi"/>
          <w:sz w:val="18"/>
          <w:szCs w:val="18"/>
        </w:rPr>
        <w:t>: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</w:t>
      </w:r>
    </w:p>
    <w:p>
      <w:pPr>
        <w:rPr>
          <w:rFonts w:hint="default" w:asciiTheme="minorAscii" w:hAnsiTheme="minorAscii" w:cstheme="minorHAnsi"/>
          <w:b/>
          <w:bCs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                                                                     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    </w:t>
      </w:r>
      <w:r>
        <w:rPr>
          <w:rFonts w:hint="default" w:asciiTheme="minorAscii" w:hAnsiTheme="minorAscii" w:cstheme="minorHAnsi"/>
          <w:sz w:val="18"/>
          <w:szCs w:val="18"/>
        </w:rPr>
        <w:t xml:space="preserve">    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 DNEVNI RED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pStyle w:val="9"/>
        <w:numPr>
          <w:ilvl w:val="0"/>
          <w:numId w:val="1"/>
        </w:numPr>
        <w:rPr>
          <w:rFonts w:hint="default" w:asciiTheme="minorAscii" w:hAnsiTheme="minorAscii" w:cstheme="minorHAnsi"/>
          <w:b/>
          <w:bCs/>
          <w:sz w:val="18"/>
          <w:szCs w:val="18"/>
          <w:lang w:val="en-US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Odluka kojom se predlaže isplata u mjesecu prosincu uz mjesečnu plaću po djelatniku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 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Svi članovi mailom su primili prijedlog Odluke kojom se predlaže isplata u mjesecu prosincu za neiskorišteni neoporezivi dio dodatka uz mjesečnu plaću po djelatniku.  </w:t>
      </w: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>Glasanje se odvija mailom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od 10:00 do 11:30 sati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>Dnevni red jednoglasno usvojen.</w:t>
      </w: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>ZA:5                        PROTIV:0                           SUZDRŽAN:0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pStyle w:val="9"/>
        <w:numPr>
          <w:numId w:val="0"/>
        </w:numPr>
        <w:rPr>
          <w:rFonts w:hint="default" w:asciiTheme="minorAscii" w:hAnsiTheme="minorAscii" w:cstheme="minorHAnsi"/>
          <w:sz w:val="18"/>
          <w:szCs w:val="18"/>
          <w:lang w:val="hr-HR"/>
        </w:rPr>
      </w:pPr>
    </w:p>
    <w:p>
      <w:pPr>
        <w:pStyle w:val="9"/>
        <w:numPr>
          <w:numId w:val="0"/>
        </w:numP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Ad.1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) </w:t>
      </w:r>
      <w:r>
        <w:rPr>
          <w:rFonts w:hint="default" w:asciiTheme="minorAscii" w:hAnsiTheme="minorAscii" w:cstheme="minorHAnsi"/>
          <w:b/>
          <w:bCs/>
          <w:sz w:val="18"/>
          <w:szCs w:val="18"/>
        </w:rPr>
        <w:t xml:space="preserve"> </w:t>
      </w:r>
      <w: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  <w:t>Odluka kojom se predlaže isplata u mjesecu prosincu uz mjesečnu plaću po djelatniku</w:t>
      </w:r>
    </w:p>
    <w:p>
      <w:pPr>
        <w:pStyle w:val="9"/>
        <w:numPr>
          <w:numId w:val="0"/>
        </w:numP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</w:pPr>
    </w:p>
    <w:p>
      <w:pPr>
        <w:pStyle w:val="9"/>
        <w:numPr>
          <w:numId w:val="0"/>
        </w:numP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  <w:t>Gđa Skoko Nina,</w:t>
      </w:r>
      <w: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  <w:t xml:space="preserve"> kao djelatnik Ustanove,</w:t>
      </w:r>
      <w: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  <w:t xml:space="preserve"> ostaje suzdržana kod glasanja.</w:t>
      </w:r>
    </w:p>
    <w:p>
      <w:pPr>
        <w:pStyle w:val="9"/>
        <w:numPr>
          <w:numId w:val="0"/>
        </w:numP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  <w:t>Ostali članovi suglasni sa Odlukom.</w:t>
      </w: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  <w:lang w:val="hr-HR"/>
        </w:rPr>
        <w:t>ZA:4                        PROTIV:0                           SUZDRŽAN:1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  <w:lang w:val="hr-HR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            </w:t>
      </w:r>
      <w:r>
        <w:rPr>
          <w:rFonts w:hint="default" w:asciiTheme="minorAscii" w:hAnsiTheme="minorAscii" w:cstheme="minorHAnsi"/>
          <w:sz w:val="18"/>
          <w:szCs w:val="18"/>
        </w:rPr>
        <w:t xml:space="preserve">   Predsjednik Upravnog vijeća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>:</w:t>
      </w:r>
    </w:p>
    <w:p>
      <w:pPr>
        <w:rPr>
          <w:rFonts w:hint="default" w:asciiTheme="minorAscii" w:hAnsiTheme="minorAscii" w:cstheme="minorHAnsi"/>
          <w:sz w:val="18"/>
          <w:szCs w:val="18"/>
        </w:rPr>
      </w:pPr>
    </w:p>
    <w:p>
      <w:pPr>
        <w:rPr>
          <w:rFonts w:hint="default" w:asciiTheme="minorAscii" w:hAnsiTheme="minorAscii" w:cstheme="minorHAnsi"/>
          <w:sz w:val="18"/>
          <w:szCs w:val="18"/>
        </w:rPr>
      </w:pPr>
      <w:r>
        <w:rPr>
          <w:rFonts w:hint="default" w:asciiTheme="minorAscii" w:hAnsiTheme="minorAscii" w:cstheme="minorHAnsi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Theme="minorAscii" w:hAnsiTheme="minorAscii" w:cstheme="minorHAnsi"/>
          <w:sz w:val="18"/>
          <w:szCs w:val="18"/>
          <w:lang w:val="hr-HR"/>
        </w:rPr>
        <w:t xml:space="preserve">       </w:t>
      </w:r>
      <w:r>
        <w:rPr>
          <w:rFonts w:hint="default" w:asciiTheme="minorAscii" w:hAnsiTheme="minorAscii" w:cstheme="minorHAnsi"/>
          <w:sz w:val="18"/>
          <w:szCs w:val="18"/>
        </w:rPr>
        <w:t xml:space="preserve">   Elvis Počerek</w:t>
      </w:r>
    </w:p>
    <w:p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</w:p>
    <w:p>
      <w:pPr>
        <w:widowControl/>
        <w:suppressAutoHyphens w:val="0"/>
        <w:spacing w:after="160" w:line="252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SAŽETAK DONESENIH ODLUKA I NALOŽENIH RADNJI S ROKOVIMA IZVRŠENJA</w:t>
      </w:r>
    </w:p>
    <w:p>
      <w:pPr>
        <w:pStyle w:val="9"/>
        <w:numPr>
          <w:ilvl w:val="0"/>
          <w:numId w:val="0"/>
        </w:numPr>
        <w:rPr>
          <w:rFonts w:hint="default" w:asciiTheme="minorAscii" w:hAnsiTheme="minorAscii" w:cstheme="minorHAnsi"/>
          <w:b/>
          <w:bCs/>
          <w:sz w:val="18"/>
          <w:szCs w:val="18"/>
          <w:lang w:val="hr-HR"/>
        </w:rPr>
      </w:pPr>
      <w:r>
        <w:rPr>
          <w:rFonts w:hint="default" w:ascii="Calibri" w:hAnsi="Calibri" w:cs="Calibri"/>
          <w:sz w:val="18"/>
          <w:szCs w:val="18"/>
          <w:lang w:val="hr-HR"/>
        </w:rPr>
        <w:t xml:space="preserve"> </w:t>
      </w:r>
      <w:r>
        <w:rPr>
          <w:rFonts w:hint="default" w:asciiTheme="minorHAnsi" w:hAnsiTheme="minorHAnsi" w:cstheme="minorHAnsi"/>
          <w:sz w:val="20"/>
          <w:szCs w:val="20"/>
          <w:lang w:val="hr-HR"/>
        </w:rPr>
        <w:t xml:space="preserve">-  </w:t>
      </w:r>
      <w:r>
        <w:rPr>
          <w:rFonts w:hint="default" w:asciiTheme="minorAscii" w:hAnsiTheme="minorAscii" w:cstheme="minorHAnsi"/>
          <w:b w:val="0"/>
          <w:bCs w:val="0"/>
          <w:sz w:val="18"/>
          <w:szCs w:val="18"/>
        </w:rPr>
        <w:t xml:space="preserve"> </w:t>
      </w:r>
      <w:r>
        <w:rPr>
          <w:rFonts w:hint="default" w:asciiTheme="minorAscii" w:hAnsiTheme="minorAscii" w:cstheme="minorHAnsi"/>
          <w:b w:val="0"/>
          <w:bCs w:val="0"/>
          <w:sz w:val="18"/>
          <w:szCs w:val="18"/>
          <w:lang w:val="hr-HR"/>
        </w:rPr>
        <w:t>Odluka kojom se predlaže isplata u mjesecu prosincu uz mjesečnu plaću po djelatniku-USVOJENO</w:t>
      </w:r>
    </w:p>
    <w:p>
      <w:pPr>
        <w:rPr>
          <w:rFonts w:hint="default" w:asciiTheme="minorHAnsi" w:hAnsiTheme="minorHAnsi" w:cstheme="minorHAnsi"/>
          <w:sz w:val="20"/>
          <w:szCs w:val="20"/>
          <w:lang w:val="hr-HR"/>
        </w:rPr>
      </w:pPr>
    </w:p>
    <w:p>
      <w:pPr>
        <w:widowControl/>
        <w:suppressAutoHyphens w:val="0"/>
        <w:spacing w:after="160" w:line="259" w:lineRule="auto"/>
        <w:rPr>
          <w:rFonts w:hint="default" w:asciiTheme="minorAscii" w:hAnsiTheme="minorAscii" w:eastAsiaTheme="minorHAnsi" w:cstheme="minorBidi"/>
          <w:kern w:val="0"/>
          <w:sz w:val="18"/>
          <w:szCs w:val="18"/>
          <w:lang w:eastAsia="en-US" w:bidi="ar-SA"/>
        </w:rPr>
      </w:pPr>
      <w:r>
        <w:rPr>
          <w:rFonts w:hint="default" w:asciiTheme="minorHAnsi" w:hAnsiTheme="minorHAnsi" w:cstheme="minorHAnsi"/>
          <w:sz w:val="18"/>
          <w:szCs w:val="18"/>
          <w:lang w:val="hr-HR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C6295"/>
    <w:multiLevelType w:val="multilevel"/>
    <w:tmpl w:val="10EC629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20464114"/>
    <w:rsid w:val="25B07226"/>
    <w:rsid w:val="55750BBD"/>
    <w:rsid w:val="71ED1A22"/>
    <w:rsid w:val="79A37F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1433</Characters>
  <Lines>11</Lines>
  <Paragraphs>3</Paragraphs>
  <TotalTime>14</TotalTime>
  <ScaleCrop>false</ScaleCrop>
  <LinksUpToDate>false</LinksUpToDate>
  <CharactersWithSpaces>1681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2022-03-24T11:18:00Z</cp:lastPrinted>
  <dcterms:modified xsi:type="dcterms:W3CDTF">2024-01-04T13:34:24Z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F8146C7A9ED54F219BF3F82602F1FA22_12</vt:lpwstr>
  </property>
</Properties>
</file>