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D6143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>REPUBLIKA HRVATSKA</w:t>
      </w:r>
    </w:p>
    <w:p w14:paraId="01BDAF3D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>ISTARSKA ŽUPANIJ</w:t>
      </w: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>A</w:t>
      </w:r>
    </w:p>
    <w:p w14:paraId="6B2130A6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>OPĆINA MEDULIN</w:t>
      </w:r>
    </w:p>
    <w:p w14:paraId="32A415D7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>Javna ustanova Kamenjak</w:t>
      </w:r>
    </w:p>
    <w:p w14:paraId="3481D14A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 xml:space="preserve">U Premanturi, </w:t>
      </w: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>09.09.2025.</w:t>
      </w:r>
    </w:p>
    <w:p w14:paraId="6D14D335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75FA7CF5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5378EF6B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4E65D00A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</w:rPr>
      </w:pPr>
    </w:p>
    <w:p w14:paraId="1FDD610D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</w:rPr>
      </w:pPr>
    </w:p>
    <w:p w14:paraId="67FFF797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</w:rPr>
      </w:pPr>
    </w:p>
    <w:p w14:paraId="726F7A70">
      <w:pPr>
        <w:spacing w:line="240" w:lineRule="auto"/>
        <w:ind w:firstLine="3512" w:firstLineChars="1950"/>
        <w:jc w:val="both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 xml:space="preserve"> ZAPISNIK</w:t>
      </w:r>
    </w:p>
    <w:p w14:paraId="71359F00">
      <w:pPr>
        <w:spacing w:line="240" w:lineRule="auto"/>
        <w:jc w:val="center"/>
        <w:rPr>
          <w:rFonts w:hint="default" w:ascii="Arial" w:hAnsi="Arial" w:cs="Arial" w:eastAsiaTheme="minorEastAsia"/>
          <w:b/>
          <w:bCs/>
          <w:sz w:val="18"/>
          <w:szCs w:val="18"/>
        </w:rPr>
      </w:pPr>
    </w:p>
    <w:p w14:paraId="31419FAC">
      <w:pPr>
        <w:spacing w:line="240" w:lineRule="auto"/>
        <w:jc w:val="center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 xml:space="preserve">SA </w:t>
      </w: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>53.</w:t>
      </w:r>
      <w:r>
        <w:rPr>
          <w:rFonts w:hint="default" w:ascii="Arial" w:hAnsi="Arial" w:cs="Arial" w:eastAsiaTheme="minorEastAsia"/>
          <w:b/>
          <w:bCs/>
          <w:sz w:val="18"/>
          <w:szCs w:val="18"/>
        </w:rPr>
        <w:t xml:space="preserve"> SJEDNICE UPRAVNOG VIJEĆA JU KAMENJAK</w:t>
      </w:r>
    </w:p>
    <w:p w14:paraId="1E19869E">
      <w:pPr>
        <w:spacing w:line="240" w:lineRule="auto"/>
        <w:jc w:val="both"/>
        <w:rPr>
          <w:rFonts w:hint="default" w:ascii="Arial" w:hAnsi="Arial" w:cs="Arial" w:eastAsiaTheme="minorEastAsia"/>
          <w:b/>
          <w:bCs/>
          <w:sz w:val="18"/>
          <w:szCs w:val="18"/>
        </w:rPr>
      </w:pPr>
    </w:p>
    <w:p w14:paraId="47036D5E">
      <w:pPr>
        <w:spacing w:after="120" w:line="240" w:lineRule="auto"/>
        <w:jc w:val="both"/>
        <w:rPr>
          <w:rFonts w:hint="default" w:ascii="Arial" w:hAnsi="Arial" w:cs="Arial" w:eastAsiaTheme="minorEastAsia"/>
          <w:sz w:val="18"/>
          <w:szCs w:val="18"/>
        </w:rPr>
      </w:pPr>
    </w:p>
    <w:p w14:paraId="7D8B1DFE">
      <w:pPr>
        <w:spacing w:after="120" w:line="240" w:lineRule="auto"/>
        <w:jc w:val="both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</w:rPr>
        <w:t xml:space="preserve">održane u 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>ponedjeljak  08.09.2025. mailom od 08:00 do 12:00 sati</w:t>
      </w:r>
    </w:p>
    <w:p w14:paraId="4F26482B">
      <w:pPr>
        <w:spacing w:after="120" w:line="240" w:lineRule="auto"/>
        <w:jc w:val="both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</w:rPr>
        <w:t>Prisutni: Elvis Počerek, Ivo Lorencin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, </w:t>
      </w:r>
      <w:r>
        <w:rPr>
          <w:rFonts w:hint="default" w:ascii="Arial" w:hAnsi="Arial" w:cs="Arial" w:eastAsiaTheme="minorEastAsia"/>
          <w:sz w:val="18"/>
          <w:szCs w:val="18"/>
        </w:rPr>
        <w:t>Tomislav Hodak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>, Toni Brkić</w:t>
      </w:r>
    </w:p>
    <w:p w14:paraId="5E30BDDC">
      <w:pPr>
        <w:spacing w:after="120" w:line="240" w:lineRule="auto"/>
        <w:jc w:val="both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</w:rPr>
        <w:t>Odsutn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>I: Nina Skoko</w:t>
      </w:r>
    </w:p>
    <w:p w14:paraId="6BC7EDA4">
      <w:pPr>
        <w:spacing w:after="120" w:line="240" w:lineRule="auto"/>
        <w:jc w:val="both"/>
        <w:rPr>
          <w:rFonts w:hint="default" w:ascii="Arial" w:hAnsi="Arial" w:cs="Arial" w:eastAsiaTheme="minorEastAsia"/>
          <w:sz w:val="18"/>
          <w:szCs w:val="18"/>
        </w:rPr>
      </w:pPr>
      <w:r>
        <w:rPr>
          <w:rFonts w:hint="default" w:ascii="Arial" w:hAnsi="Arial" w:cs="Arial" w:eastAsiaTheme="minorEastAsia"/>
          <w:sz w:val="18"/>
          <w:szCs w:val="18"/>
        </w:rPr>
        <w:t xml:space="preserve">Ostali: </w:t>
      </w:r>
      <w:r>
        <w:rPr>
          <w:rFonts w:hint="default" w:ascii="Tahoma" w:hAnsi="Tahoma" w:cs="Tahoma"/>
          <w:sz w:val="18"/>
          <w:szCs w:val="18"/>
          <w:lang w:val="hr-HR"/>
        </w:rPr>
        <w:t>Ravnatelj univ.spec.oec. Slobodan Belević,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</w:t>
      </w:r>
      <w:r>
        <w:rPr>
          <w:rFonts w:hint="default" w:ascii="Arial" w:hAnsi="Arial" w:cs="Arial" w:eastAsiaTheme="minorEastAsia"/>
          <w:sz w:val="18"/>
          <w:szCs w:val="18"/>
        </w:rPr>
        <w:t>zapisničarka Patricija Skoko</w:t>
      </w:r>
    </w:p>
    <w:p w14:paraId="2CDD2967">
      <w:pPr>
        <w:spacing w:line="240" w:lineRule="auto"/>
        <w:jc w:val="both"/>
        <w:rPr>
          <w:rFonts w:hint="default" w:ascii="Arial" w:hAnsi="Arial" w:cs="Arial" w:eastAsiaTheme="minorEastAsia"/>
          <w:sz w:val="18"/>
          <w:szCs w:val="18"/>
        </w:rPr>
      </w:pPr>
    </w:p>
    <w:p w14:paraId="3664C9EA">
      <w:pPr>
        <w:spacing w:line="240" w:lineRule="auto"/>
        <w:jc w:val="both"/>
        <w:rPr>
          <w:rFonts w:hint="default" w:ascii="Arial" w:hAnsi="Arial" w:cs="Arial" w:eastAsiaTheme="minorEastAsia"/>
          <w:sz w:val="18"/>
          <w:szCs w:val="18"/>
        </w:rPr>
      </w:pPr>
      <w:r>
        <w:rPr>
          <w:rFonts w:hint="default" w:ascii="Arial" w:hAnsi="Arial" w:cs="Arial" w:eastAsiaTheme="minorEastAsia"/>
          <w:sz w:val="18"/>
          <w:szCs w:val="18"/>
        </w:rPr>
        <w:t xml:space="preserve"> 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je;</w:t>
      </w:r>
    </w:p>
    <w:p w14:paraId="5253D0C7">
      <w:pPr>
        <w:spacing w:after="120" w:line="240" w:lineRule="auto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51CD024E">
      <w:pPr>
        <w:spacing w:after="120" w:line="240" w:lineRule="auto"/>
        <w:rPr>
          <w:rFonts w:hint="default" w:ascii="Arial" w:hAnsi="Arial" w:cs="Arial" w:eastAsiaTheme="minorEastAsia"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>53</w:t>
      </w:r>
      <w:r>
        <w:rPr>
          <w:rFonts w:hint="default" w:ascii="Arial" w:hAnsi="Arial" w:cs="Arial" w:eastAsiaTheme="minorEastAsia"/>
          <w:b/>
          <w:bCs/>
          <w:sz w:val="18"/>
          <w:szCs w:val="18"/>
        </w:rPr>
        <w:t>. 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 w:eastAsiaTheme="minorEastAsia"/>
          <w:sz w:val="18"/>
          <w:szCs w:val="18"/>
        </w:rPr>
        <w:t>:</w:t>
      </w:r>
    </w:p>
    <w:p w14:paraId="19FEA217">
      <w:pPr>
        <w:spacing w:line="240" w:lineRule="auto"/>
        <w:rPr>
          <w:rFonts w:hint="default" w:ascii="Arial" w:hAnsi="Arial" w:cs="Arial" w:eastAsiaTheme="minorEastAsia"/>
          <w:sz w:val="18"/>
          <w:szCs w:val="18"/>
        </w:rPr>
      </w:pPr>
    </w:p>
    <w:p w14:paraId="06D43E9C">
      <w:pPr>
        <w:spacing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                                                                 </w:t>
      </w:r>
    </w:p>
    <w:p w14:paraId="78C1751A">
      <w:pPr>
        <w:spacing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   </w:t>
      </w:r>
    </w:p>
    <w:p w14:paraId="3E06B105">
      <w:pPr>
        <w:spacing w:line="240" w:lineRule="auto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sz w:val="18"/>
          <w:szCs w:val="18"/>
        </w:rPr>
        <w:t xml:space="preserve">                                                                      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  </w:t>
      </w:r>
      <w:r>
        <w:rPr>
          <w:rFonts w:hint="default" w:ascii="Arial" w:hAnsi="Arial" w:cs="Arial" w:eastAsiaTheme="minorEastAsia"/>
          <w:sz w:val="18"/>
          <w:szCs w:val="18"/>
        </w:rPr>
        <w:t xml:space="preserve">    </w:t>
      </w:r>
      <w:r>
        <w:rPr>
          <w:rFonts w:hint="default" w:ascii="Arial" w:hAnsi="Arial" w:cs="Arial" w:eastAsiaTheme="minorEastAsia"/>
          <w:b/>
          <w:bCs/>
          <w:sz w:val="18"/>
          <w:szCs w:val="18"/>
        </w:rPr>
        <w:t xml:space="preserve">  DNEVNI RED</w:t>
      </w:r>
    </w:p>
    <w:p w14:paraId="2285FF2D">
      <w:pPr>
        <w:spacing w:line="240" w:lineRule="auto"/>
        <w:rPr>
          <w:rFonts w:hint="default" w:ascii="Arial" w:hAnsi="Arial" w:cs="Arial" w:eastAsiaTheme="minorEastAsia"/>
          <w:sz w:val="18"/>
          <w:szCs w:val="18"/>
        </w:rPr>
      </w:pPr>
    </w:p>
    <w:p w14:paraId="30EA7F70">
      <w:pPr>
        <w:spacing w:line="240" w:lineRule="auto"/>
        <w:rPr>
          <w:rFonts w:hint="default" w:ascii="Arial" w:hAnsi="Arial" w:cs="Arial" w:eastAsiaTheme="minorEastAsia"/>
          <w:sz w:val="18"/>
          <w:szCs w:val="18"/>
        </w:rPr>
      </w:pPr>
    </w:p>
    <w:p w14:paraId="1354041A">
      <w:pPr>
        <w:widowControl/>
        <w:numPr>
          <w:ilvl w:val="0"/>
          <w:numId w:val="1"/>
        </w:numPr>
        <w:suppressAutoHyphens w:val="0"/>
        <w:spacing w:after="160" w:line="240" w:lineRule="auto"/>
        <w:ind w:left="600" w:leftChars="0" w:hanging="360" w:firstLineChars="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>Ponuda za rasvjetu-topnička bitnica</w:t>
      </w:r>
    </w:p>
    <w:p w14:paraId="0448C372">
      <w:pPr>
        <w:widowControl/>
        <w:numPr>
          <w:ilvl w:val="0"/>
          <w:numId w:val="1"/>
        </w:numPr>
        <w:suppressAutoHyphens w:val="0"/>
        <w:spacing w:after="160" w:line="240" w:lineRule="auto"/>
        <w:ind w:left="600" w:leftChars="0" w:hanging="360" w:firstLineChars="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>Potvrda računa</w:t>
      </w:r>
    </w:p>
    <w:p w14:paraId="1184BF43">
      <w:pPr>
        <w:widowControl/>
        <w:numPr>
          <w:ilvl w:val="0"/>
          <w:numId w:val="0"/>
        </w:numPr>
        <w:suppressAutoHyphens w:val="0"/>
        <w:spacing w:after="160" w:line="240" w:lineRule="auto"/>
        <w:ind w:left="240" w:leftChars="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Glasanje se održava putem maila od 08:00 do 12:00 sati.</w:t>
      </w:r>
    </w:p>
    <w:p w14:paraId="1B500130">
      <w:pPr>
        <w:widowControl/>
        <w:numPr>
          <w:ilvl w:val="0"/>
          <w:numId w:val="0"/>
        </w:numPr>
        <w:suppressAutoHyphens w:val="0"/>
        <w:spacing w:after="160" w:line="240" w:lineRule="auto"/>
        <w:ind w:left="240" w:leftChars="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Članovi UV suglasni su s dnevnim  redom.</w:t>
      </w:r>
    </w:p>
    <w:p w14:paraId="3D27F81E">
      <w:pPr>
        <w:widowControl/>
        <w:suppressAutoHyphens w:val="0"/>
        <w:spacing w:after="160" w:line="240" w:lineRule="auto"/>
        <w:ind w:firstLine="90" w:firstLineChars="50"/>
        <w:rPr>
          <w:rFonts w:hint="default" w:ascii="Arial" w:hAnsi="Arial" w:cs="Arial" w:eastAsiaTheme="minorEastAsia"/>
          <w:sz w:val="18"/>
          <w:szCs w:val="18"/>
        </w:rPr>
      </w:pPr>
      <w:r>
        <w:rPr>
          <w:rFonts w:hint="default" w:ascii="Arial" w:hAnsi="Arial" w:cs="Arial" w:eastAsiaTheme="minorEastAsia"/>
          <w:sz w:val="18"/>
          <w:szCs w:val="18"/>
        </w:rPr>
        <w:t>ZA: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>4</w:t>
      </w:r>
      <w:r>
        <w:rPr>
          <w:rFonts w:hint="default" w:ascii="Arial" w:hAnsi="Arial" w:cs="Arial" w:eastAsiaTheme="minorEastAsia"/>
          <w:sz w:val="18"/>
          <w:szCs w:val="18"/>
        </w:rPr>
        <w:t xml:space="preserve">                                   PROTIV:0                             SUZDRŽAN:0</w:t>
      </w:r>
    </w:p>
    <w:p w14:paraId="52298FF0">
      <w:pPr>
        <w:widowControl/>
        <w:numPr>
          <w:ilvl w:val="0"/>
          <w:numId w:val="0"/>
        </w:numPr>
        <w:suppressAutoHyphens w:val="0"/>
        <w:spacing w:after="160" w:line="240" w:lineRule="auto"/>
        <w:ind w:left="240" w:leftChars="0"/>
        <w:rPr>
          <w:rFonts w:hint="default" w:ascii="Arial" w:hAnsi="Arial" w:cs="Arial" w:eastAsiaTheme="minorEastAsia"/>
          <w:sz w:val="18"/>
          <w:szCs w:val="18"/>
          <w:lang w:val="hr-HR"/>
        </w:rPr>
      </w:pPr>
    </w:p>
    <w:p w14:paraId="43EF99FE">
      <w:pPr>
        <w:widowControl/>
        <w:suppressAutoHyphens w:val="0"/>
        <w:spacing w:after="160" w:line="240" w:lineRule="auto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 xml:space="preserve"> </w:t>
      </w:r>
    </w:p>
    <w:p w14:paraId="0C484C0A">
      <w:pPr>
        <w:widowControl/>
        <w:numPr>
          <w:ilvl w:val="0"/>
          <w:numId w:val="0"/>
        </w:numPr>
        <w:suppressAutoHyphens w:val="0"/>
        <w:spacing w:after="160"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>Ad. 1)</w:t>
      </w:r>
      <w:r>
        <w:rPr>
          <w:rFonts w:hint="default" w:ascii="Arial" w:hAnsi="Arial" w:cs="Arial" w:eastAsiaTheme="minorEastAsia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 xml:space="preserve">  Ponuda za rasvjetu-topnička bitnica</w:t>
      </w:r>
    </w:p>
    <w:p w14:paraId="6CC303D0">
      <w:pPr>
        <w:spacing w:line="240" w:lineRule="auto"/>
        <w:rPr>
          <w:rFonts w:hint="default" w:ascii="Arial" w:hAnsi="Arial" w:cs="Arial" w:eastAsiaTheme="minorEastAsia"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 xml:space="preserve">         </w:t>
      </w:r>
      <w:r>
        <w:rPr>
          <w:rFonts w:hint="default" w:ascii="Arial" w:hAnsi="Arial" w:cs="Arial" w:eastAsiaTheme="minorEastAsia"/>
          <w:sz w:val="18"/>
          <w:szCs w:val="18"/>
        </w:rPr>
        <w:t xml:space="preserve">                                                                              </w:t>
      </w:r>
    </w:p>
    <w:p w14:paraId="44494159">
      <w:pPr>
        <w:spacing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U materijalima je putem maila dostavljena ponuda za rasvjetu  za potrebe uređenja topničke bitnice tvrtke LUMENART d.o.o. Veruda 60b, Pula u visini 9.335,14 € bez  PDV-a.</w:t>
      </w:r>
    </w:p>
    <w:p w14:paraId="09167BB1">
      <w:pPr>
        <w:spacing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Ponuda se prihvaća u cijelosti.</w:t>
      </w:r>
    </w:p>
    <w:p w14:paraId="3C07D4FA">
      <w:pPr>
        <w:spacing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</w:p>
    <w:p w14:paraId="351F253B">
      <w:pPr>
        <w:spacing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</w:rPr>
        <w:t>ZA: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>4</w:t>
      </w:r>
      <w:r>
        <w:rPr>
          <w:rFonts w:hint="default" w:ascii="Arial" w:hAnsi="Arial" w:cs="Arial" w:eastAsiaTheme="minorEastAsia"/>
          <w:sz w:val="18"/>
          <w:szCs w:val="18"/>
        </w:rPr>
        <w:t xml:space="preserve">                                  PROTIV:0                             SUZDRŽAN:0</w:t>
      </w:r>
    </w:p>
    <w:p w14:paraId="4895935B">
      <w:pPr>
        <w:widowControl/>
        <w:numPr>
          <w:ilvl w:val="0"/>
          <w:numId w:val="0"/>
        </w:numPr>
        <w:suppressAutoHyphens w:val="0"/>
        <w:spacing w:after="160" w:line="240" w:lineRule="auto"/>
        <w:ind w:firstLine="90" w:firstLineChars="5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00DBE870">
      <w:pPr>
        <w:widowControl/>
        <w:numPr>
          <w:ilvl w:val="0"/>
          <w:numId w:val="0"/>
        </w:numPr>
        <w:suppressAutoHyphens w:val="0"/>
        <w:spacing w:after="160" w:line="240" w:lineRule="auto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0B741382">
      <w:pPr>
        <w:widowControl/>
        <w:numPr>
          <w:ilvl w:val="0"/>
          <w:numId w:val="0"/>
        </w:numPr>
        <w:suppressAutoHyphens w:val="0"/>
        <w:spacing w:after="160" w:line="240" w:lineRule="auto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74FD7090">
      <w:pPr>
        <w:widowControl/>
        <w:numPr>
          <w:ilvl w:val="0"/>
          <w:numId w:val="0"/>
        </w:numPr>
        <w:suppressAutoHyphens w:val="0"/>
        <w:spacing w:after="160" w:line="240" w:lineRule="auto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 xml:space="preserve">Ad. 2) 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</w:t>
      </w:r>
      <w:r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  <w:t>Potvrda računa</w:t>
      </w:r>
    </w:p>
    <w:p w14:paraId="72BB5CA2">
      <w:pPr>
        <w:widowControl/>
        <w:suppressAutoHyphens w:val="0"/>
        <w:spacing w:after="160"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Članovi UVsuglasni su za potvrdu računa.</w:t>
      </w:r>
    </w:p>
    <w:p w14:paraId="0AFD3BF1">
      <w:pPr>
        <w:rPr>
          <w:sz w:val="16"/>
          <w:szCs w:val="16"/>
        </w:rPr>
      </w:pPr>
      <w:bookmarkStart w:id="0" w:name="_Hlk90893802"/>
    </w:p>
    <w:tbl>
      <w:tblPr>
        <w:tblStyle w:val="8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00"/>
        <w:gridCol w:w="1885"/>
        <w:gridCol w:w="1481"/>
        <w:gridCol w:w="1229"/>
      </w:tblGrid>
      <w:tr w14:paraId="21A6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FF137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REDNI</w:t>
            </w:r>
          </w:p>
          <w:p w14:paraId="53FBAC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</w:t>
            </w:r>
          </w:p>
          <w:p w14:paraId="7909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14:paraId="757C1D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DOBAVLJAČA</w:t>
            </w:r>
          </w:p>
        </w:tc>
        <w:tc>
          <w:tcPr>
            <w:tcW w:w="1885" w:type="dxa"/>
          </w:tcPr>
          <w:p w14:paraId="35918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RAČUN</w:t>
            </w:r>
          </w:p>
        </w:tc>
        <w:tc>
          <w:tcPr>
            <w:tcW w:w="1481" w:type="dxa"/>
          </w:tcPr>
          <w:p w14:paraId="2B5725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RAČUNA</w:t>
            </w:r>
          </w:p>
        </w:tc>
        <w:tc>
          <w:tcPr>
            <w:tcW w:w="1229" w:type="dxa"/>
          </w:tcPr>
          <w:p w14:paraId="494CC81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IZNOS</w:t>
            </w:r>
          </w:p>
        </w:tc>
      </w:tr>
      <w:tr w14:paraId="4885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3EB7F25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56677F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STUDENTSKI CENTAR PULA</w:t>
            </w:r>
          </w:p>
          <w:p w14:paraId="55BF0BB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SV.MIHOVILA 3,PULA</w:t>
            </w:r>
          </w:p>
          <w:p w14:paraId="0ADBD6B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16"/>
                <w:szCs w:val="16"/>
                <w:lang w:val="hr-HR" w:eastAsia="en-US" w:bidi="ar-SA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OIB:63288148995</w:t>
            </w:r>
          </w:p>
        </w:tc>
        <w:tc>
          <w:tcPr>
            <w:tcW w:w="1885" w:type="dxa"/>
          </w:tcPr>
          <w:p w14:paraId="17C0E31D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5705/2025</w:t>
            </w:r>
          </w:p>
        </w:tc>
        <w:tc>
          <w:tcPr>
            <w:tcW w:w="1481" w:type="dxa"/>
          </w:tcPr>
          <w:p w14:paraId="713BB917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29.08.2025.</w:t>
            </w:r>
          </w:p>
        </w:tc>
        <w:tc>
          <w:tcPr>
            <w:tcW w:w="1229" w:type="dxa"/>
          </w:tcPr>
          <w:p w14:paraId="6AB8AD66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1.536,36 €</w:t>
            </w:r>
          </w:p>
        </w:tc>
      </w:tr>
      <w:tr w14:paraId="674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ABD0D3D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2.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273AEE0D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CRNI VJETAR</w:t>
            </w:r>
          </w:p>
          <w:p w14:paraId="6D930E05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VINKURAN,KUĆINE 3A</w:t>
            </w:r>
          </w:p>
          <w:p w14:paraId="3BED74C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OIB:49173193770</w:t>
            </w:r>
          </w:p>
        </w:tc>
        <w:tc>
          <w:tcPr>
            <w:tcW w:w="1885" w:type="dxa"/>
          </w:tcPr>
          <w:p w14:paraId="7BB68C47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12025-1-1</w:t>
            </w:r>
          </w:p>
        </w:tc>
        <w:tc>
          <w:tcPr>
            <w:tcW w:w="1481" w:type="dxa"/>
          </w:tcPr>
          <w:p w14:paraId="095A734F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31.08.2025.</w:t>
            </w:r>
          </w:p>
        </w:tc>
        <w:tc>
          <w:tcPr>
            <w:tcW w:w="1229" w:type="dxa"/>
          </w:tcPr>
          <w:p w14:paraId="366CC71E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6.275,00 €</w:t>
            </w:r>
          </w:p>
        </w:tc>
      </w:tr>
      <w:tr w14:paraId="5654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768B5F2B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3.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50EC0846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PENTA d.o.o.</w:t>
            </w:r>
          </w:p>
          <w:p w14:paraId="2E33FAB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Vodovodna ulica 8, PULA</w:t>
            </w:r>
          </w:p>
          <w:p w14:paraId="68D427D6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OIB:44365765619</w:t>
            </w:r>
          </w:p>
        </w:tc>
        <w:tc>
          <w:tcPr>
            <w:tcW w:w="1885" w:type="dxa"/>
          </w:tcPr>
          <w:p w14:paraId="6F36D10A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326-1-1</w:t>
            </w:r>
          </w:p>
        </w:tc>
        <w:tc>
          <w:tcPr>
            <w:tcW w:w="1481" w:type="dxa"/>
          </w:tcPr>
          <w:p w14:paraId="3320A855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31.08.2025.</w:t>
            </w:r>
          </w:p>
        </w:tc>
        <w:tc>
          <w:tcPr>
            <w:tcW w:w="1229" w:type="dxa"/>
          </w:tcPr>
          <w:p w14:paraId="355D204F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3.000,00 € HUMANITA</w:t>
            </w:r>
          </w:p>
        </w:tc>
      </w:tr>
      <w:tr w14:paraId="3205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06974A8D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4.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3565385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MED EKO SERVIS d.o.o</w:t>
            </w:r>
          </w:p>
          <w:p w14:paraId="645752C6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POMER 1, POMER</w:t>
            </w:r>
          </w:p>
          <w:p w14:paraId="165E10C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OIB:68103986020</w:t>
            </w:r>
          </w:p>
        </w:tc>
        <w:tc>
          <w:tcPr>
            <w:tcW w:w="1885" w:type="dxa"/>
          </w:tcPr>
          <w:p w14:paraId="1A5071A2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2173/PP1/1</w:t>
            </w:r>
          </w:p>
        </w:tc>
        <w:tc>
          <w:tcPr>
            <w:tcW w:w="1481" w:type="dxa"/>
          </w:tcPr>
          <w:p w14:paraId="18BE31CC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31.08.2025.</w:t>
            </w:r>
          </w:p>
        </w:tc>
        <w:tc>
          <w:tcPr>
            <w:tcW w:w="1229" w:type="dxa"/>
          </w:tcPr>
          <w:p w14:paraId="5FA7343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16.503,15€</w:t>
            </w:r>
          </w:p>
        </w:tc>
      </w:tr>
      <w:tr w14:paraId="74AC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110C2391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5.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1141F935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GIMNAZIJA PULA-UČENIČKI SERVIS</w:t>
            </w:r>
          </w:p>
          <w:p w14:paraId="62C9F7E7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TRIERSKA 8, PULA</w:t>
            </w:r>
          </w:p>
          <w:p w14:paraId="6A4E94E7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OIB:66563582219</w:t>
            </w:r>
          </w:p>
        </w:tc>
        <w:tc>
          <w:tcPr>
            <w:tcW w:w="1885" w:type="dxa"/>
          </w:tcPr>
          <w:p w14:paraId="1CA459F7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838</w:t>
            </w:r>
          </w:p>
        </w:tc>
        <w:tc>
          <w:tcPr>
            <w:tcW w:w="1481" w:type="dxa"/>
          </w:tcPr>
          <w:p w14:paraId="7E662ED9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03.09.2025.</w:t>
            </w:r>
          </w:p>
        </w:tc>
        <w:tc>
          <w:tcPr>
            <w:tcW w:w="1229" w:type="dxa"/>
          </w:tcPr>
          <w:p w14:paraId="63179F7A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1.891,08 €</w:t>
            </w:r>
          </w:p>
        </w:tc>
      </w:tr>
      <w:tr w14:paraId="5D2D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12EDCD8F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6.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3BCD098E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STUDENTSKI CENTAR PULA</w:t>
            </w:r>
          </w:p>
          <w:p w14:paraId="01101845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SV.MIHOVILA 3,PULA</w:t>
            </w:r>
          </w:p>
          <w:p w14:paraId="09FCFF2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OIB:63288148995</w:t>
            </w:r>
          </w:p>
        </w:tc>
        <w:tc>
          <w:tcPr>
            <w:tcW w:w="1885" w:type="dxa"/>
          </w:tcPr>
          <w:p w14:paraId="457F2D57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6173/2025</w:t>
            </w:r>
          </w:p>
        </w:tc>
        <w:tc>
          <w:tcPr>
            <w:tcW w:w="1481" w:type="dxa"/>
          </w:tcPr>
          <w:p w14:paraId="34F66D00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03.09.2028.</w:t>
            </w:r>
          </w:p>
        </w:tc>
        <w:tc>
          <w:tcPr>
            <w:tcW w:w="1229" w:type="dxa"/>
          </w:tcPr>
          <w:p w14:paraId="0A70BFF2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1799,51 €</w:t>
            </w:r>
          </w:p>
        </w:tc>
      </w:tr>
      <w:tr w14:paraId="021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0182DD7A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7.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17F022D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STUDENTSKI CENTAR PULA</w:t>
            </w:r>
          </w:p>
          <w:p w14:paraId="64CDB4C8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SV.MIHOVILA 3,PULA</w:t>
            </w:r>
          </w:p>
          <w:p w14:paraId="1E18A15F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OIB:63288148995</w:t>
            </w:r>
          </w:p>
        </w:tc>
        <w:tc>
          <w:tcPr>
            <w:tcW w:w="1885" w:type="dxa"/>
          </w:tcPr>
          <w:p w14:paraId="6751C726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6177/2025</w:t>
            </w:r>
          </w:p>
        </w:tc>
        <w:tc>
          <w:tcPr>
            <w:tcW w:w="1481" w:type="dxa"/>
          </w:tcPr>
          <w:p w14:paraId="5E8D40E3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03.09.2025,</w:t>
            </w:r>
          </w:p>
        </w:tc>
        <w:tc>
          <w:tcPr>
            <w:tcW w:w="1229" w:type="dxa"/>
          </w:tcPr>
          <w:p w14:paraId="66A06662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2038,34 €</w:t>
            </w:r>
          </w:p>
        </w:tc>
      </w:tr>
      <w:tr w14:paraId="712E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71D6FC9D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8.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5FDCA71E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STUDENTSKI CENTAR PULA</w:t>
            </w:r>
          </w:p>
          <w:p w14:paraId="0E1D481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SV.MIHOVILA 3,PULA</w:t>
            </w:r>
          </w:p>
          <w:p w14:paraId="2C4EA3FD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OIB:63288148995</w:t>
            </w:r>
          </w:p>
        </w:tc>
        <w:tc>
          <w:tcPr>
            <w:tcW w:w="1885" w:type="dxa"/>
          </w:tcPr>
          <w:p w14:paraId="7751D90A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6174/2025</w:t>
            </w:r>
          </w:p>
        </w:tc>
        <w:tc>
          <w:tcPr>
            <w:tcW w:w="1481" w:type="dxa"/>
          </w:tcPr>
          <w:p w14:paraId="6F3600DD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03.09.2025.</w:t>
            </w:r>
          </w:p>
        </w:tc>
        <w:tc>
          <w:tcPr>
            <w:tcW w:w="1229" w:type="dxa"/>
          </w:tcPr>
          <w:p w14:paraId="2C08D7CF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1859,91 €</w:t>
            </w:r>
          </w:p>
        </w:tc>
      </w:tr>
      <w:tr w14:paraId="60F6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12FCE548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9.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1C00B0C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ŠKOLA ZA TURIZAM</w:t>
            </w:r>
          </w:p>
          <w:p w14:paraId="5CF99820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KANDLEROVA 48,PULA</w:t>
            </w:r>
          </w:p>
          <w:p w14:paraId="23031D33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OIB:30822226455</w:t>
            </w:r>
          </w:p>
        </w:tc>
        <w:tc>
          <w:tcPr>
            <w:tcW w:w="1885" w:type="dxa"/>
          </w:tcPr>
          <w:p w14:paraId="2CC00170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941-1-1</w:t>
            </w:r>
          </w:p>
        </w:tc>
        <w:tc>
          <w:tcPr>
            <w:tcW w:w="1481" w:type="dxa"/>
          </w:tcPr>
          <w:p w14:paraId="01F27311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04.09.2025.</w:t>
            </w:r>
          </w:p>
        </w:tc>
        <w:tc>
          <w:tcPr>
            <w:tcW w:w="1229" w:type="dxa"/>
          </w:tcPr>
          <w:p w14:paraId="5EF15400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1.976,90 €</w:t>
            </w:r>
          </w:p>
        </w:tc>
      </w:tr>
      <w:tr w14:paraId="46D2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0A9A7BBB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10.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FFEA5D2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 xml:space="preserve">EKONOMSKA ŠKOLA </w:t>
            </w:r>
          </w:p>
          <w:p w14:paraId="065C7660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KOVAČIĆEVA 3, PULA</w:t>
            </w:r>
          </w:p>
          <w:p w14:paraId="065F1876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OIB:47059499324</w:t>
            </w:r>
          </w:p>
        </w:tc>
        <w:tc>
          <w:tcPr>
            <w:tcW w:w="1885" w:type="dxa"/>
          </w:tcPr>
          <w:p w14:paraId="519F210B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242</w:t>
            </w:r>
          </w:p>
        </w:tc>
        <w:tc>
          <w:tcPr>
            <w:tcW w:w="1481" w:type="dxa"/>
          </w:tcPr>
          <w:p w14:paraId="0B3DC9CD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04.09.2025.</w:t>
            </w:r>
          </w:p>
        </w:tc>
        <w:tc>
          <w:tcPr>
            <w:tcW w:w="1229" w:type="dxa"/>
          </w:tcPr>
          <w:p w14:paraId="17AB446E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1.443,52 €</w:t>
            </w:r>
          </w:p>
          <w:p w14:paraId="5891D757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</w:p>
        </w:tc>
      </w:tr>
      <w:tr w14:paraId="72EC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7BBACAB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3B3A02E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STUDENTSKI CENTAR PULA</w:t>
            </w:r>
          </w:p>
          <w:p w14:paraId="76B4EF47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SV.MIHOVILA 3,PULA</w:t>
            </w:r>
          </w:p>
          <w:p w14:paraId="72FB8F03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OIB:63288148995</w:t>
            </w:r>
          </w:p>
        </w:tc>
        <w:tc>
          <w:tcPr>
            <w:tcW w:w="1885" w:type="dxa"/>
          </w:tcPr>
          <w:p w14:paraId="2F7C3D51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6254/2025</w:t>
            </w:r>
          </w:p>
        </w:tc>
        <w:tc>
          <w:tcPr>
            <w:tcW w:w="1481" w:type="dxa"/>
          </w:tcPr>
          <w:p w14:paraId="43360FFB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04.09.2025.</w:t>
            </w:r>
          </w:p>
        </w:tc>
        <w:tc>
          <w:tcPr>
            <w:tcW w:w="1229" w:type="dxa"/>
          </w:tcPr>
          <w:p w14:paraId="6943C443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1.346,52€</w:t>
            </w:r>
          </w:p>
        </w:tc>
      </w:tr>
      <w:bookmarkEnd w:id="0"/>
    </w:tbl>
    <w:p w14:paraId="71873505">
      <w:pPr>
        <w:widowControl/>
        <w:suppressAutoHyphens w:val="0"/>
        <w:spacing w:after="160"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</w:p>
    <w:p w14:paraId="494715E6">
      <w:pPr>
        <w:widowControl/>
        <w:suppressAutoHyphens w:val="0"/>
        <w:spacing w:after="160" w:line="240" w:lineRule="auto"/>
        <w:rPr>
          <w:rFonts w:hint="default" w:ascii="Arial" w:hAnsi="Arial" w:cs="Arial" w:eastAsiaTheme="minorEastAsia"/>
          <w:sz w:val="18"/>
          <w:szCs w:val="18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</w:t>
      </w:r>
      <w:r>
        <w:rPr>
          <w:rFonts w:hint="default" w:ascii="Arial" w:hAnsi="Arial" w:cs="Arial" w:eastAsiaTheme="minorEastAsia"/>
          <w:sz w:val="18"/>
          <w:szCs w:val="18"/>
        </w:rPr>
        <w:t>ZA: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>4</w:t>
      </w:r>
      <w:r>
        <w:rPr>
          <w:rFonts w:hint="default" w:ascii="Arial" w:hAnsi="Arial" w:cs="Arial" w:eastAsiaTheme="minorEastAsia"/>
          <w:sz w:val="18"/>
          <w:szCs w:val="18"/>
        </w:rPr>
        <w:t xml:space="preserve">                                   PROTIV:0                             SUZDRŽAN:0</w:t>
      </w:r>
    </w:p>
    <w:p w14:paraId="7424F6DE">
      <w:pPr>
        <w:widowControl/>
        <w:suppressAutoHyphens w:val="0"/>
        <w:spacing w:after="160"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</w:t>
      </w:r>
    </w:p>
    <w:p w14:paraId="4000B8DD">
      <w:pPr>
        <w:widowControl/>
        <w:suppressAutoHyphens w:val="0"/>
        <w:spacing w:after="160" w:line="240" w:lineRule="auto"/>
        <w:ind w:firstLine="180" w:firstLineChars="10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</w:t>
      </w:r>
    </w:p>
    <w:p w14:paraId="08C30648">
      <w:pPr>
        <w:widowControl/>
        <w:suppressAutoHyphens w:val="0"/>
        <w:spacing w:after="160" w:line="240" w:lineRule="auto"/>
        <w:ind w:firstLine="180" w:firstLineChars="10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02986742">
      <w:pPr>
        <w:widowControl/>
        <w:suppressAutoHyphens w:val="0"/>
        <w:spacing w:after="160" w:line="240" w:lineRule="auto"/>
        <w:ind w:firstLine="180" w:firstLineChars="10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4E17B35E">
      <w:pPr>
        <w:widowControl/>
        <w:suppressAutoHyphens w:val="0"/>
        <w:spacing w:after="160" w:line="240" w:lineRule="auto"/>
        <w:ind w:firstLine="180" w:firstLineChars="10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06FFEDAC">
      <w:pPr>
        <w:widowControl/>
        <w:suppressAutoHyphens w:val="0"/>
        <w:spacing w:after="160" w:line="240" w:lineRule="auto"/>
        <w:ind w:firstLine="180" w:firstLineChars="10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33293CF7">
      <w:pPr>
        <w:widowControl/>
        <w:suppressAutoHyphens w:val="0"/>
        <w:spacing w:after="160" w:line="240" w:lineRule="auto"/>
        <w:ind w:firstLine="180" w:firstLineChars="10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629FB79D">
      <w:pPr>
        <w:widowControl/>
        <w:suppressAutoHyphens w:val="0"/>
        <w:spacing w:after="160" w:line="240" w:lineRule="auto"/>
        <w:ind w:firstLine="180" w:firstLineChars="100"/>
        <w:rPr>
          <w:rFonts w:hint="default" w:ascii="Arial" w:hAnsi="Arial" w:cs="Arial" w:eastAsiaTheme="minorEastAsia"/>
          <w:b/>
          <w:bCs/>
          <w:sz w:val="18"/>
          <w:szCs w:val="18"/>
          <w:lang w:val="hr-HR"/>
        </w:rPr>
      </w:pPr>
    </w:p>
    <w:p w14:paraId="3D035A51">
      <w:pPr>
        <w:spacing w:line="240" w:lineRule="auto"/>
        <w:rPr>
          <w:rFonts w:hint="default" w:ascii="Arial" w:hAnsi="Arial" w:cs="Arial" w:eastAsiaTheme="minorEastAsia"/>
          <w:sz w:val="18"/>
          <w:szCs w:val="18"/>
        </w:rPr>
      </w:pPr>
    </w:p>
    <w:p w14:paraId="4E963EEF">
      <w:pPr>
        <w:spacing w:line="240" w:lineRule="auto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</w:rPr>
        <w:t xml:space="preserve">Zapisnik vodila:                                                                                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               </w:t>
      </w:r>
      <w:r>
        <w:rPr>
          <w:rFonts w:hint="default" w:ascii="Arial" w:hAnsi="Arial" w:cs="Arial" w:eastAsiaTheme="minorEastAsia"/>
          <w:sz w:val="18"/>
          <w:szCs w:val="18"/>
        </w:rPr>
        <w:t xml:space="preserve">   Predsjednik Upravnog vijeća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>:</w:t>
      </w:r>
    </w:p>
    <w:p w14:paraId="6D17439A">
      <w:pPr>
        <w:spacing w:line="240" w:lineRule="auto"/>
        <w:rPr>
          <w:rFonts w:hint="default" w:ascii="Arial" w:hAnsi="Arial" w:cs="Arial" w:eastAsiaTheme="minorEastAsia"/>
          <w:sz w:val="18"/>
          <w:szCs w:val="18"/>
        </w:rPr>
      </w:pPr>
    </w:p>
    <w:p w14:paraId="080BF123">
      <w:pPr>
        <w:spacing w:line="240" w:lineRule="auto"/>
        <w:rPr>
          <w:rFonts w:hint="default" w:ascii="Arial" w:hAnsi="Arial" w:cs="Arial" w:eastAsiaTheme="minorEastAsia"/>
          <w:sz w:val="18"/>
          <w:szCs w:val="18"/>
        </w:rPr>
      </w:pPr>
      <w:r>
        <w:rPr>
          <w:rFonts w:hint="default" w:ascii="Arial" w:hAnsi="Arial" w:cs="Arial" w:eastAsiaTheme="minorEastAsia"/>
          <w:sz w:val="18"/>
          <w:szCs w:val="18"/>
        </w:rPr>
        <w:t xml:space="preserve">Patricija Skoko                                                                                           </w:t>
      </w: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      </w:t>
      </w:r>
      <w:r>
        <w:rPr>
          <w:rFonts w:hint="default" w:ascii="Arial" w:hAnsi="Arial" w:cs="Arial" w:eastAsiaTheme="minorEastAsia"/>
          <w:sz w:val="18"/>
          <w:szCs w:val="18"/>
        </w:rPr>
        <w:t xml:space="preserve">   Elvis Počerek</w:t>
      </w:r>
    </w:p>
    <w:p w14:paraId="6166DE14">
      <w:pPr>
        <w:widowControl/>
        <w:suppressAutoHyphens w:val="0"/>
        <w:spacing w:after="160" w:line="240" w:lineRule="auto"/>
        <w:rPr>
          <w:rFonts w:hint="default" w:ascii="Arial" w:hAnsi="Arial" w:cs="Arial" w:eastAsiaTheme="minorEastAsia"/>
          <w:sz w:val="18"/>
          <w:szCs w:val="18"/>
        </w:rPr>
      </w:pPr>
    </w:p>
    <w:p w14:paraId="1C5F73D5">
      <w:pPr>
        <w:widowControl/>
        <w:suppressAutoHyphens w:val="0"/>
        <w:spacing w:after="160" w:line="240" w:lineRule="auto"/>
        <w:ind w:firstLine="810" w:firstLineChars="450"/>
        <w:rPr>
          <w:rFonts w:hint="default" w:ascii="Arial" w:hAnsi="Arial" w:cs="Arial" w:eastAsiaTheme="minorEastAsia"/>
          <w:sz w:val="18"/>
          <w:szCs w:val="18"/>
        </w:rPr>
      </w:pPr>
    </w:p>
    <w:p w14:paraId="3641DE7F">
      <w:pPr>
        <w:widowControl/>
        <w:suppressAutoHyphens w:val="0"/>
        <w:spacing w:after="160" w:line="240" w:lineRule="auto"/>
        <w:rPr>
          <w:rFonts w:hint="default" w:ascii="Arial" w:hAnsi="Arial" w:cs="Arial" w:eastAsiaTheme="minorEastAsia"/>
          <w:sz w:val="18"/>
          <w:szCs w:val="18"/>
        </w:rPr>
      </w:pPr>
    </w:p>
    <w:p w14:paraId="56861AF7">
      <w:pPr>
        <w:widowControl/>
        <w:suppressAutoHyphens w:val="0"/>
        <w:spacing w:after="160" w:line="240" w:lineRule="auto"/>
        <w:ind w:firstLine="1081" w:firstLineChars="600"/>
        <w:rPr>
          <w:rFonts w:hint="default" w:ascii="Arial" w:hAnsi="Arial" w:cs="Arial" w:eastAsiaTheme="minorEastAsia"/>
          <w:b/>
          <w:bCs/>
          <w:sz w:val="18"/>
          <w:szCs w:val="18"/>
        </w:rPr>
      </w:pPr>
    </w:p>
    <w:p w14:paraId="22FB2D59">
      <w:pPr>
        <w:widowControl/>
        <w:suppressAutoHyphens w:val="0"/>
        <w:spacing w:after="160" w:line="240" w:lineRule="auto"/>
        <w:ind w:firstLine="1081" w:firstLineChars="600"/>
        <w:rPr>
          <w:rFonts w:hint="default" w:ascii="Arial" w:hAnsi="Arial" w:cs="Arial" w:eastAsiaTheme="minorEastAsia"/>
          <w:b/>
          <w:bCs/>
          <w:sz w:val="18"/>
          <w:szCs w:val="18"/>
        </w:rPr>
      </w:pPr>
      <w:bookmarkStart w:id="1" w:name="_GoBack"/>
      <w:bookmarkEnd w:id="1"/>
      <w:r>
        <w:rPr>
          <w:rFonts w:hint="default" w:ascii="Arial" w:hAnsi="Arial" w:cs="Arial" w:eastAsiaTheme="minorEastAsia"/>
          <w:b/>
          <w:bCs/>
          <w:sz w:val="18"/>
          <w:szCs w:val="18"/>
        </w:rPr>
        <w:t>SAŽETAK DONESENIH ODLUKA I NALOŽENIH RADNJI S ROKOVIMA IZVRŠENJA</w:t>
      </w:r>
    </w:p>
    <w:p w14:paraId="6A16980C">
      <w:pPr>
        <w:widowControl/>
        <w:suppressAutoHyphens w:val="0"/>
        <w:spacing w:after="160" w:line="240" w:lineRule="auto"/>
        <w:ind w:firstLine="270" w:firstLineChars="15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-  Odluka o prihvaćanju ponude za rasvjetu Lumenart d.o.o, Pula- USVOJENO</w:t>
      </w:r>
    </w:p>
    <w:p w14:paraId="7E2F9CAB">
      <w:pPr>
        <w:widowControl/>
        <w:suppressAutoHyphens w:val="0"/>
        <w:spacing w:after="160" w:line="240" w:lineRule="auto"/>
        <w:ind w:firstLine="270" w:firstLineChars="15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-  Odluka o potvrdi računa-USVOJENO</w:t>
      </w:r>
    </w:p>
    <w:p w14:paraId="12AB4F9C">
      <w:pPr>
        <w:widowControl/>
        <w:suppressAutoHyphens w:val="0"/>
        <w:spacing w:after="160" w:line="259" w:lineRule="auto"/>
        <w:ind w:firstLine="360" w:firstLineChars="200"/>
        <w:rPr>
          <w:rFonts w:hint="default" w:cs="Calibri" w:asciiTheme="minorAscii" w:hAnsiTheme="minorAscii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</w:t>
      </w:r>
    </w:p>
    <w:p w14:paraId="097B21EF">
      <w:pPr>
        <w:widowControl/>
        <w:suppressAutoHyphens w:val="0"/>
        <w:spacing w:after="160" w:line="259" w:lineRule="auto"/>
        <w:ind w:firstLine="360" w:firstLineChars="200"/>
        <w:rPr>
          <w:rFonts w:hint="default" w:cs="Calibri" w:asciiTheme="minorAscii" w:hAnsiTheme="minorAscii"/>
          <w:sz w:val="18"/>
          <w:szCs w:val="18"/>
          <w:lang w:val="hr-HR"/>
        </w:rPr>
      </w:pPr>
    </w:p>
    <w:p w14:paraId="22038CBA">
      <w:pPr>
        <w:widowControl/>
        <w:suppressAutoHyphens w:val="0"/>
        <w:spacing w:after="160" w:line="259" w:lineRule="auto"/>
        <w:ind w:firstLine="360" w:firstLineChars="200"/>
        <w:rPr>
          <w:rFonts w:hint="default" w:cs="Calibri" w:asciiTheme="minorAscii" w:hAnsiTheme="minorAscii" w:eastAsiaTheme="minorHAnsi"/>
          <w:kern w:val="0"/>
          <w:sz w:val="18"/>
          <w:szCs w:val="18"/>
          <w:lang w:eastAsia="en-US" w:bidi="ar-SA"/>
        </w:rPr>
      </w:pPr>
      <w:r>
        <w:rPr>
          <w:rFonts w:hint="default" w:cs="Calibri" w:asciiTheme="minorAscii" w:hAnsiTheme="minorAscii"/>
          <w:sz w:val="18"/>
          <w:szCs w:val="18"/>
          <w:lang w:val="hr-HR"/>
        </w:rPr>
        <w:t>-</w:t>
      </w:r>
      <w:r>
        <w:rPr>
          <w:rFonts w:hint="default" w:cs="Calibri" w:asciiTheme="minorAscii" w:hAnsiTheme="minorAscii"/>
          <w:sz w:val="18"/>
          <w:szCs w:val="18"/>
        </w:rPr>
        <w:t xml:space="preserve">                                                                </w:t>
      </w:r>
    </w:p>
    <w:sectPr>
      <w:pgSz w:w="11906" w:h="16838"/>
      <w:pgMar w:top="1440" w:right="1983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C6295"/>
    <w:multiLevelType w:val="multilevel"/>
    <w:tmpl w:val="10EC6295"/>
    <w:lvl w:ilvl="0" w:tentative="0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5E71"/>
    <w:rsid w:val="000004F8"/>
    <w:rsid w:val="000027BC"/>
    <w:rsid w:val="00002880"/>
    <w:rsid w:val="00002AE8"/>
    <w:rsid w:val="00004158"/>
    <w:rsid w:val="00014076"/>
    <w:rsid w:val="0001589B"/>
    <w:rsid w:val="00017CA1"/>
    <w:rsid w:val="00021857"/>
    <w:rsid w:val="00023B65"/>
    <w:rsid w:val="00026A74"/>
    <w:rsid w:val="00031AED"/>
    <w:rsid w:val="000358AC"/>
    <w:rsid w:val="00037282"/>
    <w:rsid w:val="0004332B"/>
    <w:rsid w:val="000445D0"/>
    <w:rsid w:val="00046F8A"/>
    <w:rsid w:val="00047FFD"/>
    <w:rsid w:val="00050FA4"/>
    <w:rsid w:val="00056B97"/>
    <w:rsid w:val="00057137"/>
    <w:rsid w:val="00061C00"/>
    <w:rsid w:val="00067AC9"/>
    <w:rsid w:val="000702BA"/>
    <w:rsid w:val="00070711"/>
    <w:rsid w:val="00073D41"/>
    <w:rsid w:val="00076BC0"/>
    <w:rsid w:val="00092136"/>
    <w:rsid w:val="0009331F"/>
    <w:rsid w:val="000933D4"/>
    <w:rsid w:val="000967F9"/>
    <w:rsid w:val="000A046F"/>
    <w:rsid w:val="000A23C7"/>
    <w:rsid w:val="000A2D41"/>
    <w:rsid w:val="000A3DAD"/>
    <w:rsid w:val="000B1E3E"/>
    <w:rsid w:val="000B5D37"/>
    <w:rsid w:val="000B6869"/>
    <w:rsid w:val="000B7B80"/>
    <w:rsid w:val="000C242E"/>
    <w:rsid w:val="000D0B30"/>
    <w:rsid w:val="000D0ECF"/>
    <w:rsid w:val="000D5443"/>
    <w:rsid w:val="000D6085"/>
    <w:rsid w:val="000E110A"/>
    <w:rsid w:val="000E2DFC"/>
    <w:rsid w:val="000E3400"/>
    <w:rsid w:val="000E4A15"/>
    <w:rsid w:val="000E4D32"/>
    <w:rsid w:val="000F4951"/>
    <w:rsid w:val="000F5BF3"/>
    <w:rsid w:val="000F6D31"/>
    <w:rsid w:val="00104CCB"/>
    <w:rsid w:val="0011036B"/>
    <w:rsid w:val="00114AF3"/>
    <w:rsid w:val="00117EAC"/>
    <w:rsid w:val="00131D1A"/>
    <w:rsid w:val="00134E3C"/>
    <w:rsid w:val="00141E81"/>
    <w:rsid w:val="00146634"/>
    <w:rsid w:val="0015379F"/>
    <w:rsid w:val="00153D4C"/>
    <w:rsid w:val="00154E1E"/>
    <w:rsid w:val="001600EE"/>
    <w:rsid w:val="001669AB"/>
    <w:rsid w:val="001709B0"/>
    <w:rsid w:val="0018022F"/>
    <w:rsid w:val="00185132"/>
    <w:rsid w:val="00186EC0"/>
    <w:rsid w:val="001879CF"/>
    <w:rsid w:val="0019548D"/>
    <w:rsid w:val="001A0EBD"/>
    <w:rsid w:val="001A737D"/>
    <w:rsid w:val="001B0CEB"/>
    <w:rsid w:val="001B3631"/>
    <w:rsid w:val="001B663C"/>
    <w:rsid w:val="001C4809"/>
    <w:rsid w:val="001C5CAB"/>
    <w:rsid w:val="001C6D17"/>
    <w:rsid w:val="001C6DC8"/>
    <w:rsid w:val="001E2F54"/>
    <w:rsid w:val="001E4110"/>
    <w:rsid w:val="001E7CB0"/>
    <w:rsid w:val="001F3AD7"/>
    <w:rsid w:val="001F6DA5"/>
    <w:rsid w:val="001F7931"/>
    <w:rsid w:val="002027B5"/>
    <w:rsid w:val="00205CF5"/>
    <w:rsid w:val="002060E1"/>
    <w:rsid w:val="002109FA"/>
    <w:rsid w:val="00211CEB"/>
    <w:rsid w:val="002129F4"/>
    <w:rsid w:val="00213CC6"/>
    <w:rsid w:val="002156F3"/>
    <w:rsid w:val="00215C65"/>
    <w:rsid w:val="00221325"/>
    <w:rsid w:val="00230797"/>
    <w:rsid w:val="00230BB8"/>
    <w:rsid w:val="00234D48"/>
    <w:rsid w:val="00237E50"/>
    <w:rsid w:val="0024129B"/>
    <w:rsid w:val="00244357"/>
    <w:rsid w:val="00244730"/>
    <w:rsid w:val="002512A2"/>
    <w:rsid w:val="002520BE"/>
    <w:rsid w:val="002530AF"/>
    <w:rsid w:val="00253C0C"/>
    <w:rsid w:val="00257FE3"/>
    <w:rsid w:val="002637A5"/>
    <w:rsid w:val="00270E2F"/>
    <w:rsid w:val="00271A26"/>
    <w:rsid w:val="00273B28"/>
    <w:rsid w:val="00274762"/>
    <w:rsid w:val="002761B1"/>
    <w:rsid w:val="002778D5"/>
    <w:rsid w:val="0028362F"/>
    <w:rsid w:val="00284AF5"/>
    <w:rsid w:val="00286025"/>
    <w:rsid w:val="00290151"/>
    <w:rsid w:val="0029223D"/>
    <w:rsid w:val="00295841"/>
    <w:rsid w:val="002A0006"/>
    <w:rsid w:val="002A158B"/>
    <w:rsid w:val="002A5C7C"/>
    <w:rsid w:val="002A5CD2"/>
    <w:rsid w:val="002A6436"/>
    <w:rsid w:val="002A676E"/>
    <w:rsid w:val="002B1CD5"/>
    <w:rsid w:val="002B54A2"/>
    <w:rsid w:val="002C16AF"/>
    <w:rsid w:val="002C706E"/>
    <w:rsid w:val="002D6BCD"/>
    <w:rsid w:val="002E0DBC"/>
    <w:rsid w:val="002E28B9"/>
    <w:rsid w:val="002E4DB0"/>
    <w:rsid w:val="002F2408"/>
    <w:rsid w:val="003077D2"/>
    <w:rsid w:val="00310DA4"/>
    <w:rsid w:val="003145E2"/>
    <w:rsid w:val="00314D85"/>
    <w:rsid w:val="00317A1B"/>
    <w:rsid w:val="00320DBC"/>
    <w:rsid w:val="00324757"/>
    <w:rsid w:val="00327880"/>
    <w:rsid w:val="0033422E"/>
    <w:rsid w:val="003362CE"/>
    <w:rsid w:val="003367C9"/>
    <w:rsid w:val="00337127"/>
    <w:rsid w:val="00342561"/>
    <w:rsid w:val="00342B97"/>
    <w:rsid w:val="00343A70"/>
    <w:rsid w:val="0035187B"/>
    <w:rsid w:val="00363600"/>
    <w:rsid w:val="0037301C"/>
    <w:rsid w:val="003741B8"/>
    <w:rsid w:val="00376DC1"/>
    <w:rsid w:val="00380DBA"/>
    <w:rsid w:val="00381B14"/>
    <w:rsid w:val="00384431"/>
    <w:rsid w:val="00386DB1"/>
    <w:rsid w:val="00387BC1"/>
    <w:rsid w:val="00396100"/>
    <w:rsid w:val="003A27F3"/>
    <w:rsid w:val="003A3755"/>
    <w:rsid w:val="003A69B6"/>
    <w:rsid w:val="003A7E5B"/>
    <w:rsid w:val="003B0A6B"/>
    <w:rsid w:val="003B1385"/>
    <w:rsid w:val="003B2C63"/>
    <w:rsid w:val="003B50EF"/>
    <w:rsid w:val="003C0130"/>
    <w:rsid w:val="003C168D"/>
    <w:rsid w:val="003C574B"/>
    <w:rsid w:val="003D4299"/>
    <w:rsid w:val="003D5665"/>
    <w:rsid w:val="003D60CA"/>
    <w:rsid w:val="003D6B4F"/>
    <w:rsid w:val="003D6F95"/>
    <w:rsid w:val="003E06F1"/>
    <w:rsid w:val="003E1508"/>
    <w:rsid w:val="003E5AF2"/>
    <w:rsid w:val="003F2BF3"/>
    <w:rsid w:val="00401712"/>
    <w:rsid w:val="00402768"/>
    <w:rsid w:val="00403229"/>
    <w:rsid w:val="0040614B"/>
    <w:rsid w:val="00410539"/>
    <w:rsid w:val="00412A2B"/>
    <w:rsid w:val="00423399"/>
    <w:rsid w:val="004247DC"/>
    <w:rsid w:val="00432BAC"/>
    <w:rsid w:val="004335B6"/>
    <w:rsid w:val="00434228"/>
    <w:rsid w:val="004372AC"/>
    <w:rsid w:val="0044536B"/>
    <w:rsid w:val="00446D38"/>
    <w:rsid w:val="00453C09"/>
    <w:rsid w:val="00457616"/>
    <w:rsid w:val="004634A9"/>
    <w:rsid w:val="00463DDB"/>
    <w:rsid w:val="0046467C"/>
    <w:rsid w:val="00472EEB"/>
    <w:rsid w:val="00473C99"/>
    <w:rsid w:val="00481224"/>
    <w:rsid w:val="00484EAA"/>
    <w:rsid w:val="00485F3F"/>
    <w:rsid w:val="004864AE"/>
    <w:rsid w:val="00487DC2"/>
    <w:rsid w:val="004908D5"/>
    <w:rsid w:val="00492B14"/>
    <w:rsid w:val="004974FE"/>
    <w:rsid w:val="00497910"/>
    <w:rsid w:val="004A0BB4"/>
    <w:rsid w:val="004A2424"/>
    <w:rsid w:val="004A26CE"/>
    <w:rsid w:val="004A42D8"/>
    <w:rsid w:val="004B004F"/>
    <w:rsid w:val="004B0990"/>
    <w:rsid w:val="004B0B07"/>
    <w:rsid w:val="004B68E0"/>
    <w:rsid w:val="004C53D3"/>
    <w:rsid w:val="004D085D"/>
    <w:rsid w:val="004D0BE4"/>
    <w:rsid w:val="004D1CA3"/>
    <w:rsid w:val="004D24A0"/>
    <w:rsid w:val="004E123F"/>
    <w:rsid w:val="004E20ED"/>
    <w:rsid w:val="004E40D7"/>
    <w:rsid w:val="004F0614"/>
    <w:rsid w:val="004F27D5"/>
    <w:rsid w:val="004F539E"/>
    <w:rsid w:val="00501D95"/>
    <w:rsid w:val="005053A0"/>
    <w:rsid w:val="00510C78"/>
    <w:rsid w:val="00512AA7"/>
    <w:rsid w:val="00514338"/>
    <w:rsid w:val="00514686"/>
    <w:rsid w:val="0052213A"/>
    <w:rsid w:val="00523830"/>
    <w:rsid w:val="0053360B"/>
    <w:rsid w:val="00533B7F"/>
    <w:rsid w:val="00537457"/>
    <w:rsid w:val="005378AA"/>
    <w:rsid w:val="00541E52"/>
    <w:rsid w:val="00547445"/>
    <w:rsid w:val="0055513D"/>
    <w:rsid w:val="005572C8"/>
    <w:rsid w:val="00560E75"/>
    <w:rsid w:val="00561B6B"/>
    <w:rsid w:val="00563D80"/>
    <w:rsid w:val="0057027A"/>
    <w:rsid w:val="005711B2"/>
    <w:rsid w:val="00582962"/>
    <w:rsid w:val="005843CC"/>
    <w:rsid w:val="005A209D"/>
    <w:rsid w:val="005A600E"/>
    <w:rsid w:val="005B2C5B"/>
    <w:rsid w:val="005B5EEE"/>
    <w:rsid w:val="005C2AC6"/>
    <w:rsid w:val="005C58B2"/>
    <w:rsid w:val="005C73EE"/>
    <w:rsid w:val="005D3A43"/>
    <w:rsid w:val="005E258E"/>
    <w:rsid w:val="005E63B0"/>
    <w:rsid w:val="005F2CF2"/>
    <w:rsid w:val="005F769D"/>
    <w:rsid w:val="00600FBE"/>
    <w:rsid w:val="00601E11"/>
    <w:rsid w:val="006046A2"/>
    <w:rsid w:val="006061C1"/>
    <w:rsid w:val="00612A78"/>
    <w:rsid w:val="00621F9D"/>
    <w:rsid w:val="0062227E"/>
    <w:rsid w:val="006229FA"/>
    <w:rsid w:val="00630774"/>
    <w:rsid w:val="0063163B"/>
    <w:rsid w:val="00631857"/>
    <w:rsid w:val="006447C7"/>
    <w:rsid w:val="00647DDF"/>
    <w:rsid w:val="006503FA"/>
    <w:rsid w:val="00652B2E"/>
    <w:rsid w:val="00653C47"/>
    <w:rsid w:val="00660FFB"/>
    <w:rsid w:val="00661296"/>
    <w:rsid w:val="00666BDD"/>
    <w:rsid w:val="00670103"/>
    <w:rsid w:val="00672288"/>
    <w:rsid w:val="00674975"/>
    <w:rsid w:val="00676741"/>
    <w:rsid w:val="006821A0"/>
    <w:rsid w:val="00685F2D"/>
    <w:rsid w:val="006A0BC1"/>
    <w:rsid w:val="006A27BB"/>
    <w:rsid w:val="006A4BC0"/>
    <w:rsid w:val="006A7B0D"/>
    <w:rsid w:val="006B1ACB"/>
    <w:rsid w:val="006B6DE7"/>
    <w:rsid w:val="006B7B99"/>
    <w:rsid w:val="006C02DA"/>
    <w:rsid w:val="006C1E51"/>
    <w:rsid w:val="006C39FA"/>
    <w:rsid w:val="006D2DAD"/>
    <w:rsid w:val="006D2F84"/>
    <w:rsid w:val="006D41CD"/>
    <w:rsid w:val="006D423F"/>
    <w:rsid w:val="006D5099"/>
    <w:rsid w:val="006D5707"/>
    <w:rsid w:val="006F03F2"/>
    <w:rsid w:val="006F7077"/>
    <w:rsid w:val="007017E7"/>
    <w:rsid w:val="00702D27"/>
    <w:rsid w:val="00706F58"/>
    <w:rsid w:val="00715755"/>
    <w:rsid w:val="00716E17"/>
    <w:rsid w:val="007250A5"/>
    <w:rsid w:val="0073082C"/>
    <w:rsid w:val="007341D7"/>
    <w:rsid w:val="00734B46"/>
    <w:rsid w:val="00742746"/>
    <w:rsid w:val="0074495D"/>
    <w:rsid w:val="00747001"/>
    <w:rsid w:val="00750733"/>
    <w:rsid w:val="007525EE"/>
    <w:rsid w:val="00754380"/>
    <w:rsid w:val="0075579D"/>
    <w:rsid w:val="00762A34"/>
    <w:rsid w:val="00773D8F"/>
    <w:rsid w:val="0077418B"/>
    <w:rsid w:val="00777DBF"/>
    <w:rsid w:val="00777EF5"/>
    <w:rsid w:val="007818A9"/>
    <w:rsid w:val="00783749"/>
    <w:rsid w:val="00793C81"/>
    <w:rsid w:val="007A0B1E"/>
    <w:rsid w:val="007B3336"/>
    <w:rsid w:val="007C4B7A"/>
    <w:rsid w:val="007C69E6"/>
    <w:rsid w:val="007E1DE8"/>
    <w:rsid w:val="007E3173"/>
    <w:rsid w:val="007E3B81"/>
    <w:rsid w:val="007E5B52"/>
    <w:rsid w:val="007E76E0"/>
    <w:rsid w:val="007F0B30"/>
    <w:rsid w:val="00802C43"/>
    <w:rsid w:val="008034DF"/>
    <w:rsid w:val="00803BA8"/>
    <w:rsid w:val="008075D7"/>
    <w:rsid w:val="0081308F"/>
    <w:rsid w:val="00813124"/>
    <w:rsid w:val="008136A4"/>
    <w:rsid w:val="008215A3"/>
    <w:rsid w:val="00821EA0"/>
    <w:rsid w:val="00822532"/>
    <w:rsid w:val="00834303"/>
    <w:rsid w:val="00834618"/>
    <w:rsid w:val="00841EDE"/>
    <w:rsid w:val="00845C9A"/>
    <w:rsid w:val="00845CFE"/>
    <w:rsid w:val="008464A8"/>
    <w:rsid w:val="0085468D"/>
    <w:rsid w:val="0086193E"/>
    <w:rsid w:val="008630A5"/>
    <w:rsid w:val="0086471D"/>
    <w:rsid w:val="008723D4"/>
    <w:rsid w:val="0087245B"/>
    <w:rsid w:val="00877380"/>
    <w:rsid w:val="00880167"/>
    <w:rsid w:val="00884A2E"/>
    <w:rsid w:val="00893845"/>
    <w:rsid w:val="008A2646"/>
    <w:rsid w:val="008A3C8F"/>
    <w:rsid w:val="008A5879"/>
    <w:rsid w:val="008A632E"/>
    <w:rsid w:val="008A71C1"/>
    <w:rsid w:val="008A7A9B"/>
    <w:rsid w:val="008B1A60"/>
    <w:rsid w:val="008B2FB4"/>
    <w:rsid w:val="008C0B04"/>
    <w:rsid w:val="008C7952"/>
    <w:rsid w:val="008D24B8"/>
    <w:rsid w:val="008D68AA"/>
    <w:rsid w:val="008E35A5"/>
    <w:rsid w:val="008E5BA7"/>
    <w:rsid w:val="008E6E61"/>
    <w:rsid w:val="00904008"/>
    <w:rsid w:val="00904A1C"/>
    <w:rsid w:val="0090597C"/>
    <w:rsid w:val="009067CF"/>
    <w:rsid w:val="00911CBB"/>
    <w:rsid w:val="009158F9"/>
    <w:rsid w:val="0092289B"/>
    <w:rsid w:val="009241C4"/>
    <w:rsid w:val="00924C9B"/>
    <w:rsid w:val="0093167A"/>
    <w:rsid w:val="00935D6B"/>
    <w:rsid w:val="009431E9"/>
    <w:rsid w:val="00943CFC"/>
    <w:rsid w:val="0094431C"/>
    <w:rsid w:val="009457BE"/>
    <w:rsid w:val="00945D6C"/>
    <w:rsid w:val="009524D0"/>
    <w:rsid w:val="00953D29"/>
    <w:rsid w:val="009547A5"/>
    <w:rsid w:val="009575C6"/>
    <w:rsid w:val="00961425"/>
    <w:rsid w:val="00962354"/>
    <w:rsid w:val="00964400"/>
    <w:rsid w:val="00965AB5"/>
    <w:rsid w:val="00970F6E"/>
    <w:rsid w:val="00971702"/>
    <w:rsid w:val="00973339"/>
    <w:rsid w:val="00976BAE"/>
    <w:rsid w:val="00984EFB"/>
    <w:rsid w:val="00986040"/>
    <w:rsid w:val="009879CD"/>
    <w:rsid w:val="009A02F9"/>
    <w:rsid w:val="009A034C"/>
    <w:rsid w:val="009A09CF"/>
    <w:rsid w:val="009A49D9"/>
    <w:rsid w:val="009A685D"/>
    <w:rsid w:val="009A69CF"/>
    <w:rsid w:val="009B2BBD"/>
    <w:rsid w:val="009B7AA2"/>
    <w:rsid w:val="009C6854"/>
    <w:rsid w:val="009D1050"/>
    <w:rsid w:val="009E4654"/>
    <w:rsid w:val="009E5B2A"/>
    <w:rsid w:val="009E7578"/>
    <w:rsid w:val="009F4CC0"/>
    <w:rsid w:val="00A01E77"/>
    <w:rsid w:val="00A06866"/>
    <w:rsid w:val="00A14C0F"/>
    <w:rsid w:val="00A20D73"/>
    <w:rsid w:val="00A212FD"/>
    <w:rsid w:val="00A23BC3"/>
    <w:rsid w:val="00A30A70"/>
    <w:rsid w:val="00A31297"/>
    <w:rsid w:val="00A32D27"/>
    <w:rsid w:val="00A36C37"/>
    <w:rsid w:val="00A42122"/>
    <w:rsid w:val="00A60D00"/>
    <w:rsid w:val="00A6219A"/>
    <w:rsid w:val="00A66520"/>
    <w:rsid w:val="00A672FA"/>
    <w:rsid w:val="00A72C1C"/>
    <w:rsid w:val="00A745F6"/>
    <w:rsid w:val="00A828A4"/>
    <w:rsid w:val="00A83C4C"/>
    <w:rsid w:val="00A851B9"/>
    <w:rsid w:val="00A904EF"/>
    <w:rsid w:val="00A93FD4"/>
    <w:rsid w:val="00A94418"/>
    <w:rsid w:val="00A95A8D"/>
    <w:rsid w:val="00AA47C0"/>
    <w:rsid w:val="00AA4956"/>
    <w:rsid w:val="00AA56A7"/>
    <w:rsid w:val="00AA6058"/>
    <w:rsid w:val="00AA7FE4"/>
    <w:rsid w:val="00AB1D76"/>
    <w:rsid w:val="00AC453D"/>
    <w:rsid w:val="00AC6975"/>
    <w:rsid w:val="00AC6EE5"/>
    <w:rsid w:val="00AD088F"/>
    <w:rsid w:val="00AD6E41"/>
    <w:rsid w:val="00AE0CCA"/>
    <w:rsid w:val="00AE37F2"/>
    <w:rsid w:val="00AF0174"/>
    <w:rsid w:val="00B0509C"/>
    <w:rsid w:val="00B06841"/>
    <w:rsid w:val="00B142A4"/>
    <w:rsid w:val="00B15DC7"/>
    <w:rsid w:val="00B17209"/>
    <w:rsid w:val="00B22969"/>
    <w:rsid w:val="00B23AFE"/>
    <w:rsid w:val="00B300C6"/>
    <w:rsid w:val="00B34744"/>
    <w:rsid w:val="00B34A38"/>
    <w:rsid w:val="00B40869"/>
    <w:rsid w:val="00B445C3"/>
    <w:rsid w:val="00B44954"/>
    <w:rsid w:val="00B46F55"/>
    <w:rsid w:val="00B53DC1"/>
    <w:rsid w:val="00B55DFE"/>
    <w:rsid w:val="00B64319"/>
    <w:rsid w:val="00B65229"/>
    <w:rsid w:val="00B664FA"/>
    <w:rsid w:val="00B67CFB"/>
    <w:rsid w:val="00B82D7A"/>
    <w:rsid w:val="00B8613E"/>
    <w:rsid w:val="00BA63FA"/>
    <w:rsid w:val="00BA7508"/>
    <w:rsid w:val="00BB016B"/>
    <w:rsid w:val="00BB3505"/>
    <w:rsid w:val="00BC2C52"/>
    <w:rsid w:val="00BC5E71"/>
    <w:rsid w:val="00BC73DE"/>
    <w:rsid w:val="00BD4669"/>
    <w:rsid w:val="00BD5040"/>
    <w:rsid w:val="00BD6AD9"/>
    <w:rsid w:val="00BD7416"/>
    <w:rsid w:val="00BD7477"/>
    <w:rsid w:val="00BE1878"/>
    <w:rsid w:val="00BE7055"/>
    <w:rsid w:val="00BF09C9"/>
    <w:rsid w:val="00BF0B39"/>
    <w:rsid w:val="00BF6543"/>
    <w:rsid w:val="00BF69EC"/>
    <w:rsid w:val="00C02316"/>
    <w:rsid w:val="00C031A0"/>
    <w:rsid w:val="00C0474A"/>
    <w:rsid w:val="00C052D5"/>
    <w:rsid w:val="00C07E7B"/>
    <w:rsid w:val="00C10626"/>
    <w:rsid w:val="00C10BA0"/>
    <w:rsid w:val="00C1503E"/>
    <w:rsid w:val="00C16DFF"/>
    <w:rsid w:val="00C20557"/>
    <w:rsid w:val="00C218A4"/>
    <w:rsid w:val="00C22C69"/>
    <w:rsid w:val="00C25C54"/>
    <w:rsid w:val="00C26B0C"/>
    <w:rsid w:val="00C304C9"/>
    <w:rsid w:val="00C32531"/>
    <w:rsid w:val="00C33124"/>
    <w:rsid w:val="00C4202A"/>
    <w:rsid w:val="00C4330A"/>
    <w:rsid w:val="00C44978"/>
    <w:rsid w:val="00C46558"/>
    <w:rsid w:val="00C52238"/>
    <w:rsid w:val="00C53284"/>
    <w:rsid w:val="00C57E87"/>
    <w:rsid w:val="00C61F29"/>
    <w:rsid w:val="00C64003"/>
    <w:rsid w:val="00C81067"/>
    <w:rsid w:val="00C81272"/>
    <w:rsid w:val="00C854A0"/>
    <w:rsid w:val="00C90394"/>
    <w:rsid w:val="00C9628E"/>
    <w:rsid w:val="00CA102F"/>
    <w:rsid w:val="00CA2C3C"/>
    <w:rsid w:val="00CA68D0"/>
    <w:rsid w:val="00CB36E5"/>
    <w:rsid w:val="00CB4C20"/>
    <w:rsid w:val="00CB5E88"/>
    <w:rsid w:val="00CB700D"/>
    <w:rsid w:val="00CC427F"/>
    <w:rsid w:val="00CC4B40"/>
    <w:rsid w:val="00CC7C83"/>
    <w:rsid w:val="00CD7102"/>
    <w:rsid w:val="00CE0507"/>
    <w:rsid w:val="00CE0C9F"/>
    <w:rsid w:val="00CE48A7"/>
    <w:rsid w:val="00CF0F02"/>
    <w:rsid w:val="00CF1BDF"/>
    <w:rsid w:val="00CF4784"/>
    <w:rsid w:val="00CF4CE9"/>
    <w:rsid w:val="00D018BA"/>
    <w:rsid w:val="00D10177"/>
    <w:rsid w:val="00D154FD"/>
    <w:rsid w:val="00D235BC"/>
    <w:rsid w:val="00D24B03"/>
    <w:rsid w:val="00D25F2B"/>
    <w:rsid w:val="00D268B6"/>
    <w:rsid w:val="00D272F0"/>
    <w:rsid w:val="00D27E44"/>
    <w:rsid w:val="00D301C3"/>
    <w:rsid w:val="00D371AB"/>
    <w:rsid w:val="00D44E6D"/>
    <w:rsid w:val="00D450B8"/>
    <w:rsid w:val="00D472C2"/>
    <w:rsid w:val="00D47658"/>
    <w:rsid w:val="00D50207"/>
    <w:rsid w:val="00D509C5"/>
    <w:rsid w:val="00D51F7B"/>
    <w:rsid w:val="00D522CF"/>
    <w:rsid w:val="00D5405C"/>
    <w:rsid w:val="00D54949"/>
    <w:rsid w:val="00D54E54"/>
    <w:rsid w:val="00D56AEC"/>
    <w:rsid w:val="00D57C2F"/>
    <w:rsid w:val="00D6441D"/>
    <w:rsid w:val="00D67A9E"/>
    <w:rsid w:val="00D71DA1"/>
    <w:rsid w:val="00D74F1F"/>
    <w:rsid w:val="00D84897"/>
    <w:rsid w:val="00D86D14"/>
    <w:rsid w:val="00D86F12"/>
    <w:rsid w:val="00D87E75"/>
    <w:rsid w:val="00D92566"/>
    <w:rsid w:val="00D93527"/>
    <w:rsid w:val="00D97BC9"/>
    <w:rsid w:val="00DA24CD"/>
    <w:rsid w:val="00DA51BB"/>
    <w:rsid w:val="00DA7F4F"/>
    <w:rsid w:val="00DB14C4"/>
    <w:rsid w:val="00DB54A2"/>
    <w:rsid w:val="00DC02F1"/>
    <w:rsid w:val="00DC2DE0"/>
    <w:rsid w:val="00DC3D46"/>
    <w:rsid w:val="00DC6C2F"/>
    <w:rsid w:val="00DC784E"/>
    <w:rsid w:val="00DC7948"/>
    <w:rsid w:val="00DD41C4"/>
    <w:rsid w:val="00DD4B64"/>
    <w:rsid w:val="00DD5BF4"/>
    <w:rsid w:val="00DD67E3"/>
    <w:rsid w:val="00DD7C7C"/>
    <w:rsid w:val="00DE2FB1"/>
    <w:rsid w:val="00DE2FF0"/>
    <w:rsid w:val="00DE60E1"/>
    <w:rsid w:val="00DF1D4D"/>
    <w:rsid w:val="00DF316D"/>
    <w:rsid w:val="00DF5FD1"/>
    <w:rsid w:val="00E02F6B"/>
    <w:rsid w:val="00E12254"/>
    <w:rsid w:val="00E12C0A"/>
    <w:rsid w:val="00E22F73"/>
    <w:rsid w:val="00E24E29"/>
    <w:rsid w:val="00E272AE"/>
    <w:rsid w:val="00E337F6"/>
    <w:rsid w:val="00E34819"/>
    <w:rsid w:val="00E34A0E"/>
    <w:rsid w:val="00E35EA8"/>
    <w:rsid w:val="00E43D37"/>
    <w:rsid w:val="00E44E1B"/>
    <w:rsid w:val="00E46422"/>
    <w:rsid w:val="00E4770C"/>
    <w:rsid w:val="00E56F7C"/>
    <w:rsid w:val="00E57F57"/>
    <w:rsid w:val="00E62828"/>
    <w:rsid w:val="00E62AAA"/>
    <w:rsid w:val="00E63601"/>
    <w:rsid w:val="00E65839"/>
    <w:rsid w:val="00E82CE4"/>
    <w:rsid w:val="00E90AD7"/>
    <w:rsid w:val="00E9203E"/>
    <w:rsid w:val="00E950DC"/>
    <w:rsid w:val="00EA0B41"/>
    <w:rsid w:val="00EA1618"/>
    <w:rsid w:val="00EA45C6"/>
    <w:rsid w:val="00EA4B58"/>
    <w:rsid w:val="00EA54A6"/>
    <w:rsid w:val="00EA58A6"/>
    <w:rsid w:val="00EA66F0"/>
    <w:rsid w:val="00EB0351"/>
    <w:rsid w:val="00EB1C4D"/>
    <w:rsid w:val="00EB399C"/>
    <w:rsid w:val="00EB69CB"/>
    <w:rsid w:val="00EC1D2C"/>
    <w:rsid w:val="00EC7CEE"/>
    <w:rsid w:val="00ED05F6"/>
    <w:rsid w:val="00EE3235"/>
    <w:rsid w:val="00EE3334"/>
    <w:rsid w:val="00EE5A02"/>
    <w:rsid w:val="00EF1273"/>
    <w:rsid w:val="00F00988"/>
    <w:rsid w:val="00F14549"/>
    <w:rsid w:val="00F224E7"/>
    <w:rsid w:val="00F22CAE"/>
    <w:rsid w:val="00F24AC5"/>
    <w:rsid w:val="00F2535A"/>
    <w:rsid w:val="00F265E6"/>
    <w:rsid w:val="00F354EF"/>
    <w:rsid w:val="00F36508"/>
    <w:rsid w:val="00F36E95"/>
    <w:rsid w:val="00F52DD7"/>
    <w:rsid w:val="00F6331F"/>
    <w:rsid w:val="00F64D45"/>
    <w:rsid w:val="00F72FE5"/>
    <w:rsid w:val="00F758A3"/>
    <w:rsid w:val="00F76194"/>
    <w:rsid w:val="00F77CCC"/>
    <w:rsid w:val="00F80AE7"/>
    <w:rsid w:val="00F84212"/>
    <w:rsid w:val="00F84E9D"/>
    <w:rsid w:val="00F8695A"/>
    <w:rsid w:val="00F87D4A"/>
    <w:rsid w:val="00F92EF6"/>
    <w:rsid w:val="00F96A6E"/>
    <w:rsid w:val="00FA2E9F"/>
    <w:rsid w:val="00FA48BA"/>
    <w:rsid w:val="00FA58FD"/>
    <w:rsid w:val="00FA79A8"/>
    <w:rsid w:val="00FB4523"/>
    <w:rsid w:val="00FB6767"/>
    <w:rsid w:val="00FB6F37"/>
    <w:rsid w:val="00FC282A"/>
    <w:rsid w:val="00FC71D0"/>
    <w:rsid w:val="00FD4A04"/>
    <w:rsid w:val="00FD6608"/>
    <w:rsid w:val="00FF00B7"/>
    <w:rsid w:val="00FF0170"/>
    <w:rsid w:val="00FF101C"/>
    <w:rsid w:val="00FF29CA"/>
    <w:rsid w:val="00FF2C78"/>
    <w:rsid w:val="00FF6A9C"/>
    <w:rsid w:val="11611DB8"/>
    <w:rsid w:val="126A601F"/>
    <w:rsid w:val="20464114"/>
    <w:rsid w:val="204927BC"/>
    <w:rsid w:val="25B07226"/>
    <w:rsid w:val="33425FCC"/>
    <w:rsid w:val="34B97819"/>
    <w:rsid w:val="3BC04B56"/>
    <w:rsid w:val="3D1A25D0"/>
    <w:rsid w:val="3D8339F6"/>
    <w:rsid w:val="4BEF786C"/>
    <w:rsid w:val="539C501F"/>
    <w:rsid w:val="55750BBD"/>
    <w:rsid w:val="69760863"/>
    <w:rsid w:val="71ED1A22"/>
    <w:rsid w:val="7EFD6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/>
      <w:sz w:val="16"/>
      <w:szCs w:val="14"/>
    </w:rPr>
  </w:style>
  <w:style w:type="character" w:styleId="5">
    <w:name w:val="annotation reference"/>
    <w:basedOn w:val="2"/>
    <w:autoRedefine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autoRedefine/>
    <w:semiHidden/>
    <w:unhideWhenUsed/>
    <w:qFormat/>
    <w:uiPriority w:val="99"/>
    <w:rPr>
      <w:sz w:val="20"/>
      <w:szCs w:val="18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table" w:customStyle="1" w:styleId="10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ekst komentara Char"/>
    <w:basedOn w:val="2"/>
    <w:link w:val="6"/>
    <w:autoRedefine/>
    <w:semiHidden/>
    <w:qFormat/>
    <w:uiPriority w:val="99"/>
    <w:rPr>
      <w:rFonts w:ascii="Times New Roman" w:hAnsi="Times New Roman" w:eastAsia="Arial Unicode MS" w:cs="Mangal"/>
      <w:kern w:val="2"/>
      <w:sz w:val="20"/>
      <w:szCs w:val="18"/>
      <w:lang w:eastAsia="hi-IN" w:bidi="hi-IN"/>
    </w:rPr>
  </w:style>
  <w:style w:type="character" w:customStyle="1" w:styleId="12">
    <w:name w:val="Predmet komentara Char"/>
    <w:basedOn w:val="11"/>
    <w:link w:val="7"/>
    <w:autoRedefine/>
    <w:semiHidden/>
    <w:qFormat/>
    <w:uiPriority w:val="99"/>
    <w:rPr>
      <w:rFonts w:ascii="Times New Roman" w:hAnsi="Times New Roman" w:eastAsia="Arial Unicode MS" w:cs="Mangal"/>
      <w:b/>
      <w:bCs/>
      <w:kern w:val="2"/>
      <w:sz w:val="20"/>
      <w:szCs w:val="18"/>
      <w:lang w:eastAsia="hi-IN" w:bidi="hi-IN"/>
    </w:rPr>
  </w:style>
  <w:style w:type="character" w:customStyle="1" w:styleId="13">
    <w:name w:val="Tekst balončića Char"/>
    <w:basedOn w:val="2"/>
    <w:link w:val="4"/>
    <w:autoRedefine/>
    <w:semiHidden/>
    <w:qFormat/>
    <w:uiPriority w:val="99"/>
    <w:rPr>
      <w:rFonts w:ascii="Tahoma" w:hAnsi="Tahoma" w:eastAsia="Arial Unicode MS" w:cs="Mangal"/>
      <w:kern w:val="2"/>
      <w:sz w:val="16"/>
      <w:szCs w:val="1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7ABF-B242-4B39-9395-2F2FECD62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1433</Characters>
  <Lines>11</Lines>
  <Paragraphs>3</Paragraphs>
  <TotalTime>2</TotalTime>
  <ScaleCrop>false</ScaleCrop>
  <LinksUpToDate>false</LinksUpToDate>
  <CharactersWithSpaces>1681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2021-08-31T11:27:00Z</dcterms:created>
  <dc:creator>Ju Korisnik</dc:creator>
  <cp:lastModifiedBy>patricija skoko</cp:lastModifiedBy>
  <cp:lastPrinted>2022-03-24T11:18:00Z</cp:lastPrinted>
  <dcterms:modified xsi:type="dcterms:W3CDTF">2025-09-12T12:46:08Z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F8146C7A9ED54F219BF3F82602F1FA22_12</vt:lpwstr>
  </property>
</Properties>
</file>